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МКК, НКО 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МСП РА»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Н.В. Евдокимова</w:t>
      </w:r>
    </w:p>
    <w:p w:rsidR="003001B1" w:rsidRPr="002B1137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:rsidR="003001B1" w:rsidRP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CA" w:rsidRDefault="006130CA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CA" w:rsidRPr="003001B1" w:rsidRDefault="006130CA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1B1" w:rsidRPr="003001B1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деятельности МКК, НКО «Фонд поддержки МСП РА» </w:t>
      </w:r>
    </w:p>
    <w:p w:rsidR="003001B1" w:rsidRPr="003001B1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EC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0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3001B1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74" w:rsidRPr="003001B1" w:rsidRDefault="005C1E74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98" w:rsidRPr="004D5B46" w:rsidRDefault="00004598" w:rsidP="00004598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95 279 587,93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рублей.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83 996 345,16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активных займов: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88 478 000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3001B1" w:rsidRPr="00113E4B" w:rsidRDefault="003001B1" w:rsidP="003001B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4598" w:rsidRPr="004D5B46" w:rsidRDefault="00004598" w:rsidP="0000459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 на сумму: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532 202 000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СМСП) </w:t>
      </w:r>
    </w:p>
    <w:p w:rsidR="00004598" w:rsidRPr="004D5B46" w:rsidRDefault="00004598" w:rsidP="0000459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заем: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868</w:t>
      </w:r>
      <w:r w:rsidRPr="004D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C1E74" w:rsidRPr="00113E4B" w:rsidRDefault="005C1E74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004598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Источники формирования финансовой базы:</w:t>
      </w:r>
    </w:p>
    <w:p w:rsidR="003001B1" w:rsidRPr="00004598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843"/>
        <w:gridCol w:w="1559"/>
        <w:gridCol w:w="1730"/>
        <w:gridCol w:w="1701"/>
        <w:gridCol w:w="1530"/>
      </w:tblGrid>
      <w:tr w:rsidR="00004598" w:rsidRPr="00004598" w:rsidTr="003565A2">
        <w:trPr>
          <w:trHeight w:val="291"/>
        </w:trPr>
        <w:tc>
          <w:tcPr>
            <w:tcW w:w="708" w:type="dxa"/>
            <w:vMerge w:val="restart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4" w:type="dxa"/>
            <w:vMerge w:val="restart"/>
          </w:tcPr>
          <w:p w:rsidR="003001B1" w:rsidRPr="00004598" w:rsidRDefault="003001B1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из федерального бюджета (в руб.)</w:t>
            </w:r>
          </w:p>
        </w:tc>
        <w:tc>
          <w:tcPr>
            <w:tcW w:w="1843" w:type="dxa"/>
            <w:vMerge w:val="restart"/>
          </w:tcPr>
          <w:p w:rsidR="003001B1" w:rsidRPr="00004598" w:rsidRDefault="003001B1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из республиканского бюджета (в руб.)</w:t>
            </w:r>
          </w:p>
        </w:tc>
        <w:tc>
          <w:tcPr>
            <w:tcW w:w="1559" w:type="dxa"/>
            <w:vMerge w:val="restart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средства Фонда</w:t>
            </w:r>
          </w:p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1730" w:type="dxa"/>
            <w:vMerge w:val="restart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3231" w:type="dxa"/>
            <w:gridSpan w:val="2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займов</w:t>
            </w:r>
          </w:p>
        </w:tc>
      </w:tr>
      <w:tr w:rsidR="00004598" w:rsidRPr="00004598" w:rsidTr="003565A2">
        <w:trPr>
          <w:trHeight w:val="1096"/>
        </w:trPr>
        <w:tc>
          <w:tcPr>
            <w:tcW w:w="708" w:type="dxa"/>
            <w:vMerge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1B1" w:rsidRPr="00004598" w:rsidRDefault="003001B1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001B1" w:rsidRPr="00004598" w:rsidRDefault="003001B1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руб.)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1 750 000 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8 750 000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37 000 000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9 250 000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46 250 000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36 690 000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11 000 000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2 750 000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41 824 000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4 000 000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59 780 000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62 857 000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71 878 000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320 000 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6 320 000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78 235 000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4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3 151 049</w:t>
            </w:r>
          </w:p>
        </w:tc>
        <w:tc>
          <w:tcPr>
            <w:tcW w:w="1843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859 000</w:t>
            </w:r>
          </w:p>
        </w:tc>
        <w:tc>
          <w:tcPr>
            <w:tcW w:w="1559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7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5 014 049</w:t>
            </w:r>
          </w:p>
        </w:tc>
        <w:tc>
          <w:tcPr>
            <w:tcW w:w="1701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83 710 000</w:t>
            </w:r>
          </w:p>
        </w:tc>
        <w:tc>
          <w:tcPr>
            <w:tcW w:w="1530" w:type="dxa"/>
          </w:tcPr>
          <w:p w:rsidR="003001B1" w:rsidRPr="00004598" w:rsidRDefault="003001B1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004598" w:rsidRPr="00004598" w:rsidTr="003565A2">
        <w:trPr>
          <w:trHeight w:val="255"/>
        </w:trPr>
        <w:tc>
          <w:tcPr>
            <w:tcW w:w="708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4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7 285 830,46</w:t>
            </w:r>
          </w:p>
        </w:tc>
        <w:tc>
          <w:tcPr>
            <w:tcW w:w="1843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635 708,47</w:t>
            </w:r>
          </w:p>
        </w:tc>
        <w:tc>
          <w:tcPr>
            <w:tcW w:w="1559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730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8 925 538,93</w:t>
            </w:r>
          </w:p>
        </w:tc>
        <w:tc>
          <w:tcPr>
            <w:tcW w:w="1701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88 478 000</w:t>
            </w:r>
          </w:p>
        </w:tc>
        <w:tc>
          <w:tcPr>
            <w:tcW w:w="1530" w:type="dxa"/>
          </w:tcPr>
          <w:p w:rsidR="00004598" w:rsidRPr="00004598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004598" w:rsidRPr="00113E4B" w:rsidTr="003565A2">
        <w:trPr>
          <w:trHeight w:val="255"/>
        </w:trPr>
        <w:tc>
          <w:tcPr>
            <w:tcW w:w="708" w:type="dxa"/>
            <w:vMerge w:val="restart"/>
          </w:tcPr>
          <w:p w:rsidR="00004598" w:rsidRPr="00004598" w:rsidRDefault="00004598" w:rsidP="0000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</w:t>
            </w:r>
          </w:p>
          <w:p w:rsidR="00004598" w:rsidRPr="00004598" w:rsidRDefault="00004598" w:rsidP="0000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4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844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74 436 879,46</w:t>
            </w:r>
          </w:p>
        </w:tc>
        <w:tc>
          <w:tcPr>
            <w:tcW w:w="1843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17 564 708,47</w:t>
            </w:r>
          </w:p>
        </w:tc>
        <w:tc>
          <w:tcPr>
            <w:tcW w:w="1559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3 278 000</w:t>
            </w:r>
          </w:p>
        </w:tc>
        <w:tc>
          <w:tcPr>
            <w:tcW w:w="1730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532 202 000</w:t>
            </w:r>
          </w:p>
        </w:tc>
        <w:tc>
          <w:tcPr>
            <w:tcW w:w="1530" w:type="dxa"/>
          </w:tcPr>
          <w:p w:rsidR="00004598" w:rsidRPr="009C7EA1" w:rsidRDefault="00004598" w:rsidP="000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</w:t>
            </w:r>
          </w:p>
        </w:tc>
      </w:tr>
      <w:tr w:rsidR="00113E4B" w:rsidRPr="00113E4B" w:rsidTr="003565A2">
        <w:trPr>
          <w:gridAfter w:val="2"/>
          <w:wAfter w:w="3231" w:type="dxa"/>
          <w:trHeight w:val="255"/>
        </w:trPr>
        <w:tc>
          <w:tcPr>
            <w:tcW w:w="708" w:type="dxa"/>
            <w:vMerge/>
          </w:tcPr>
          <w:p w:rsidR="003001B1" w:rsidRPr="00113E4B" w:rsidRDefault="003001B1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76" w:type="dxa"/>
            <w:gridSpan w:val="4"/>
          </w:tcPr>
          <w:p w:rsidR="003001B1" w:rsidRPr="00113E4B" w:rsidRDefault="00004598" w:rsidP="00D5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C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95 279 587,93 рублей</w:t>
            </w:r>
          </w:p>
        </w:tc>
      </w:tr>
    </w:tbl>
    <w:p w:rsidR="003001B1" w:rsidRPr="00113E4B" w:rsidRDefault="003001B1" w:rsidP="003001B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1C6A" w:rsidRPr="00004598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004598"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средства Фонда были пополнены поступлениями из федерального бюджета на 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7 285 830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республиканского бюджета на 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635 708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собственных средств Фонда на сумму 1 004 000 рублей. Капитализация Фонда на 3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составила </w:t>
      </w:r>
      <w:r w:rsidR="00004598"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95 279 587</w:t>
      </w:r>
      <w:r w:rsidR="00004598" w:rsidRPr="009C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4D1C6A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объема выданных денежных средств составил 10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 2016 году. </w:t>
      </w:r>
    </w:p>
    <w:p w:rsidR="005C1E74" w:rsidRPr="00004598" w:rsidRDefault="005C1E74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28.12.2017 г. остаток денежных средств на расчетном счете Фонда составил в размере 12 079</w:t>
      </w:r>
      <w:r w:rsidR="0090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D1C6A" w:rsidRDefault="004D1C6A" w:rsidP="003001B1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1E74" w:rsidRDefault="005C1E74" w:rsidP="003001B1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01B1" w:rsidRPr="003001B1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получения микрозайма:</w:t>
      </w:r>
    </w:p>
    <w:tbl>
      <w:tblPr>
        <w:tblW w:w="10633" w:type="dxa"/>
        <w:tblInd w:w="-9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701"/>
        <w:gridCol w:w="2126"/>
        <w:gridCol w:w="1701"/>
        <w:gridCol w:w="2127"/>
      </w:tblGrid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№ </w:t>
            </w:r>
            <w:r w:rsidRPr="003001B1">
              <w:rPr>
                <w:rFonts w:ascii="Times New Roman CYR" w:eastAsia="Times New Roman" w:hAnsi="Times New Roman CYR" w:cs="Times New Roman CYR"/>
                <w:u w:val="single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Отрасль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 займов</w:t>
            </w:r>
          </w:p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займов, руб.</w:t>
            </w:r>
          </w:p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Кол-во займов</w:t>
            </w:r>
          </w:p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займов, руб.</w:t>
            </w:r>
          </w:p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16 060 000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27 080 000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15 740 000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11 800 000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26 690 000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17 570 000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7 920 000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7 875 000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3 700 000</w:t>
            </w:r>
          </w:p>
        </w:tc>
      </w:tr>
      <w:tr w:rsidR="002B1137" w:rsidRPr="003001B1" w:rsidTr="002B11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14 503 000</w:t>
            </w:r>
          </w:p>
        </w:tc>
      </w:tr>
      <w:tr w:rsidR="002B1137" w:rsidRPr="003001B1" w:rsidTr="002B1137">
        <w:trPr>
          <w:trHeight w:val="1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5 950 000</w:t>
            </w:r>
          </w:p>
        </w:tc>
      </w:tr>
      <w:tr w:rsidR="002B1137" w:rsidRPr="003001B1" w:rsidTr="002B1137"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2B1137" w:rsidRDefault="002B1137" w:rsidP="002B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13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Pr="003001B1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83 710 000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A2533D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37" w:rsidRDefault="002B1137" w:rsidP="002B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88 478 000</w:t>
            </w:r>
          </w:p>
        </w:tc>
      </w:tr>
    </w:tbl>
    <w:p w:rsidR="003001B1" w:rsidRPr="003001B1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1C6A" w:rsidRPr="004D1C6A" w:rsidRDefault="003001B1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Самые высокие показатели востребованности заемных средств в сегментах </w:t>
      </w:r>
      <w:r w:rsidR="002B1137"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</w:t>
      </w:r>
      <w:r w:rsidR="0095792F"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торговли </w:t>
      </w:r>
      <w:r w:rsidR="009879B2"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сельского хозяйства</w:t>
      </w:r>
      <w:r w:rsidRP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4D1C6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Так, сумма выданных займов в сфере 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увеличилось в 1,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08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0 000 рублей по сравнению с 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2B11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60 000 рублей годом ранее), а в сфере сельского хозяйства – на 1,</w:t>
      </w:r>
      <w:r w:rsidR="008B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B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14 503 000 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против </w:t>
      </w:r>
      <w:r w:rsidR="008B242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12 600 000 </w:t>
      </w:r>
      <w:r w:rsidR="004D1C6A"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годом ранее). </w:t>
      </w:r>
    </w:p>
    <w:p w:rsidR="004D1C6A" w:rsidRPr="004D1C6A" w:rsidRDefault="004D1C6A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сравнению с предыдущим годом наблюдается динамика роста количества выданных займов в сфере </w:t>
      </w:r>
      <w:r w:rsidR="008B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</w:t>
      </w:r>
      <w:r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что составила 1</w:t>
      </w:r>
      <w:r w:rsidR="008B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43</w:t>
      </w:r>
      <w:r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B24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</w:t>
      </w:r>
      <w:r w:rsidR="005C1E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4D1C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D1C6A" w:rsidRPr="003001B1" w:rsidRDefault="004D1C6A" w:rsidP="00F52A6E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1B1" w:rsidRPr="003001B1" w:rsidRDefault="003001B1" w:rsidP="003001B1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001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Размеры выданных займов:</w:t>
      </w:r>
    </w:p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3206"/>
        <w:gridCol w:w="2977"/>
      </w:tblGrid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3206" w:type="dxa"/>
          </w:tcPr>
          <w:p w:rsidR="0014767A" w:rsidRPr="003001B1" w:rsidRDefault="0014767A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14767A" w:rsidRPr="003001B1" w:rsidRDefault="0014767A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2016 год</w:t>
            </w:r>
          </w:p>
        </w:tc>
        <w:tc>
          <w:tcPr>
            <w:tcW w:w="2977" w:type="dxa"/>
          </w:tcPr>
          <w:p w:rsidR="0014767A" w:rsidRPr="003001B1" w:rsidRDefault="0014767A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14767A" w:rsidRPr="003001B1" w:rsidRDefault="0014767A" w:rsidP="001476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7</w:t>
            </w:r>
            <w:r w:rsidRPr="003001B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 тыс. рублей</w:t>
            </w:r>
          </w:p>
        </w:tc>
        <w:tc>
          <w:tcPr>
            <w:tcW w:w="3206" w:type="dxa"/>
          </w:tcPr>
          <w:p w:rsidR="0014767A" w:rsidRPr="007A6AC3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14767A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 тыс. рублей</w:t>
            </w:r>
          </w:p>
        </w:tc>
        <w:tc>
          <w:tcPr>
            <w:tcW w:w="3206" w:type="dxa"/>
          </w:tcPr>
          <w:p w:rsidR="0014767A" w:rsidRPr="007A6AC3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14767A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млн. рублей</w:t>
            </w:r>
          </w:p>
        </w:tc>
        <w:tc>
          <w:tcPr>
            <w:tcW w:w="3206" w:type="dxa"/>
          </w:tcPr>
          <w:p w:rsidR="0014767A" w:rsidRPr="007A6AC3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14767A" w:rsidRDefault="0014767A" w:rsidP="0014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 рублей</w:t>
            </w:r>
          </w:p>
        </w:tc>
        <w:tc>
          <w:tcPr>
            <w:tcW w:w="3206" w:type="dxa"/>
          </w:tcPr>
          <w:p w:rsidR="0014767A" w:rsidRPr="007A6AC3" w:rsidRDefault="0014767A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</w:tcPr>
          <w:p w:rsidR="0014767A" w:rsidRDefault="0014767A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3206" w:type="dxa"/>
          </w:tcPr>
          <w:p w:rsidR="0014767A" w:rsidRPr="003001B1" w:rsidRDefault="0014767A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4767A" w:rsidRDefault="0014767A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67A" w:rsidRPr="003001B1" w:rsidTr="0014767A">
        <w:tc>
          <w:tcPr>
            <w:tcW w:w="4254" w:type="dxa"/>
          </w:tcPr>
          <w:p w:rsidR="0014767A" w:rsidRPr="003001B1" w:rsidRDefault="0014767A" w:rsidP="00147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займа (руб.)</w:t>
            </w:r>
          </w:p>
        </w:tc>
        <w:tc>
          <w:tcPr>
            <w:tcW w:w="3206" w:type="dxa"/>
          </w:tcPr>
          <w:p w:rsidR="0014767A" w:rsidRPr="003001B1" w:rsidRDefault="0014767A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7" w:type="dxa"/>
          </w:tcPr>
          <w:p w:rsidR="0014767A" w:rsidRDefault="005C1E74" w:rsidP="0014767A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691 230,00</w:t>
            </w:r>
          </w:p>
        </w:tc>
      </w:tr>
    </w:tbl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Pr="003001B1" w:rsidRDefault="003001B1" w:rsidP="003001B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размер займа составляет </w:t>
      </w:r>
      <w:r w:rsidR="005C1E74" w:rsidRPr="005C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691 230,00</w:t>
      </w: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Pr="003001B1">
        <w:rPr>
          <w:rFonts w:ascii="Times New Roman" w:eastAsia="Times New Roman" w:hAnsi="Times New Roman" w:cs="Times New Roman"/>
          <w:sz w:val="24"/>
          <w:szCs w:val="24"/>
        </w:rPr>
        <w:t xml:space="preserve"> превышает 70% от максимального размера микрозайма</w:t>
      </w:r>
      <w:r w:rsidRPr="003001B1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соответствует п. 2.2.11. Приказа Министерства экономического развития РФ от 25 марта 2015 года № 167 «Об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D458ED" w:rsidRPr="003001B1" w:rsidRDefault="00D458ED" w:rsidP="003001B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Pr="003001B1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Получатели поддержки, исходя из места расположения: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533D" w:rsidRDefault="00A2533D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3"/>
        <w:gridCol w:w="1984"/>
        <w:gridCol w:w="1843"/>
        <w:gridCol w:w="1984"/>
      </w:tblGrid>
      <w:tr w:rsidR="00A2533D" w:rsidRPr="003001B1" w:rsidTr="00A2533D">
        <w:trPr>
          <w:trHeight w:val="414"/>
        </w:trPr>
        <w:tc>
          <w:tcPr>
            <w:tcW w:w="2978" w:type="dxa"/>
          </w:tcPr>
          <w:p w:rsidR="00A2533D" w:rsidRPr="003001B1" w:rsidRDefault="00A2533D" w:rsidP="0000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образование</w:t>
            </w:r>
          </w:p>
        </w:tc>
        <w:tc>
          <w:tcPr>
            <w:tcW w:w="1843" w:type="dxa"/>
          </w:tcPr>
          <w:p w:rsidR="00A2533D" w:rsidRPr="003001B1" w:rsidRDefault="00A2533D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Кол-во займов</w:t>
            </w:r>
          </w:p>
          <w:p w:rsidR="00A2533D" w:rsidRPr="003001B1" w:rsidRDefault="00A2533D" w:rsidP="00A2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6 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984" w:type="dxa"/>
          </w:tcPr>
          <w:p w:rsidR="00A2533D" w:rsidRPr="003001B1" w:rsidRDefault="00A2533D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Сумма, руб.</w:t>
            </w:r>
          </w:p>
          <w:p w:rsidR="00A2533D" w:rsidRPr="003001B1" w:rsidRDefault="00A2533D" w:rsidP="00A2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843" w:type="dxa"/>
          </w:tcPr>
          <w:p w:rsidR="00A2533D" w:rsidRPr="003001B1" w:rsidRDefault="00A2533D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Кол-во займов</w:t>
            </w:r>
          </w:p>
          <w:p w:rsidR="00A2533D" w:rsidRPr="003001B1" w:rsidRDefault="00A2533D" w:rsidP="00A2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7 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984" w:type="dxa"/>
          </w:tcPr>
          <w:p w:rsidR="00A2533D" w:rsidRPr="003001B1" w:rsidRDefault="00A2533D" w:rsidP="0000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Сумма, руб.</w:t>
            </w:r>
          </w:p>
          <w:p w:rsidR="00A2533D" w:rsidRPr="003001B1" w:rsidRDefault="00A2533D" w:rsidP="00A2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201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3001B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843" w:type="dxa"/>
          </w:tcPr>
          <w:p w:rsidR="00A2533D" w:rsidRPr="00F50F13" w:rsidRDefault="00A2533D" w:rsidP="005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2533D" w:rsidRPr="00F50F13" w:rsidRDefault="00A2533D" w:rsidP="005C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19 150 000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13 800 000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1 830 000</w:t>
            </w:r>
          </w:p>
        </w:tc>
        <w:tc>
          <w:tcPr>
            <w:tcW w:w="1843" w:type="dxa"/>
          </w:tcPr>
          <w:p w:rsidR="00A2533D" w:rsidRPr="00F50F13" w:rsidRDefault="005C1E74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2533D" w:rsidRPr="00F50F13" w:rsidRDefault="005C1E74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6 205 000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Кош-Агачский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7 958 000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7 340 000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Шебалинский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7 825 000</w:t>
            </w:r>
          </w:p>
        </w:tc>
      </w:tr>
      <w:tr w:rsidR="00A2533D" w:rsidRPr="003001B1" w:rsidTr="00A2533D">
        <w:trPr>
          <w:trHeight w:val="286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1 700 000</w:t>
            </w:r>
          </w:p>
        </w:tc>
      </w:tr>
      <w:tr w:rsidR="00A2533D" w:rsidRPr="003001B1" w:rsidTr="00A2533D">
        <w:trPr>
          <w:trHeight w:val="270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Усть-Коксинский</w:t>
            </w:r>
            <w:proofErr w:type="spellEnd"/>
            <w:r w:rsidRPr="003001B1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2 730 000</w:t>
            </w:r>
          </w:p>
        </w:tc>
      </w:tr>
      <w:tr w:rsidR="00A2533D" w:rsidRPr="003001B1" w:rsidTr="00A2533D">
        <w:trPr>
          <w:trHeight w:val="255"/>
        </w:trPr>
        <w:tc>
          <w:tcPr>
            <w:tcW w:w="2978" w:type="dxa"/>
          </w:tcPr>
          <w:p w:rsidR="00A2533D" w:rsidRPr="003001B1" w:rsidRDefault="00A2533D" w:rsidP="00A2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1B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</w:tcPr>
          <w:p w:rsidR="00A2533D" w:rsidRPr="003001B1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83 710 000</w:t>
            </w:r>
          </w:p>
        </w:tc>
        <w:tc>
          <w:tcPr>
            <w:tcW w:w="1843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</w:tcPr>
          <w:p w:rsidR="00A2533D" w:rsidRPr="00F50F13" w:rsidRDefault="00A2533D" w:rsidP="00A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88 478 000</w:t>
            </w:r>
          </w:p>
        </w:tc>
      </w:tr>
    </w:tbl>
    <w:p w:rsidR="00A2533D" w:rsidRDefault="00A2533D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F1" w:rsidRDefault="004C72F1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A" w:rsidRPr="004D1C6A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период, в соотношении с 201</w:t>
      </w:r>
      <w:r w:rsidR="00F50F13" w:rsidRPr="00F50F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годом, увеличилась активность по привлечению заемных средств предпринимателями</w:t>
      </w:r>
      <w:r w:rsidR="00F50F13" w:rsidRPr="00F5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Горно-Алтайска и </w:t>
      </w:r>
      <w:proofErr w:type="spellStart"/>
      <w:r w:rsidR="00F50F13" w:rsidRPr="00F5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Усть-Канского</w:t>
      </w:r>
      <w:proofErr w:type="spellEnd"/>
      <w:r w:rsidR="00F50F13" w:rsidRPr="00F5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Доля городских и районных субъектов малого и среднего предпринимательства составила </w:t>
      </w:r>
      <w:r w:rsidR="00F50F13" w:rsidRPr="00F5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0F13" w:rsidRPr="00F5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C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F5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C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C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4D1C6A" w:rsidRDefault="004D1C6A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1E" w:rsidRDefault="0003381E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A7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1A7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 диаграммы видно, что займы Фонда наиболее востребованы среди предпринимателей, ведущих бизнес </w:t>
      </w:r>
      <w:r w:rsidR="009B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3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62B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6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 лет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предпринимателей, зарегистрированных менее одного года выше 7% (</w:t>
      </w:r>
      <w:r w:rsidR="00B943B4" w:rsidRPr="00B9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43B4" w:rsidRPr="00B9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565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п 2.2.12. Приказа Министерства экономического развития РФ от 25 марта 2015 года №</w:t>
      </w:r>
      <w:r w:rsidR="008B0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 «Об </w:t>
      </w:r>
      <w:r w:rsidR="008B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условий конкурсного отбора субъектов Российской Федерации бюджетам,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  <w:r w:rsidR="008C7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DFB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поддержкой воспользовались субъекты малого и среднего предпринимательства, </w:t>
      </w:r>
      <w:r w:rsidRPr="00D45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зарегистрированные до 1 года</w:t>
      </w: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68E1" w:rsidRPr="009B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и юридических лиц на общую сумму </w:t>
      </w:r>
      <w:r w:rsidR="00680C0F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220F3" w:rsidRPr="00A62B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680C0F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620</w:t>
      </w:r>
      <w:r w:rsidR="00F220F3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E1336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получили </w:t>
      </w:r>
      <w:proofErr w:type="spellStart"/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="0093033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свыше 1 млн. руб.</w:t>
      </w:r>
    </w:p>
    <w:p w:rsidR="00280DFA" w:rsidRPr="009042C5" w:rsidRDefault="00280DFA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="009042C5" w:rsidRPr="0090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малого и среднего предпринимательства Республики Алтай оказана поддержка 125 СМСП, зарегистрированных до 1 года на сумму 64 540 000 рублей. </w:t>
      </w:r>
      <w:r w:rsidRPr="0090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DFB" w:rsidRDefault="00757DFB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84" w:rsidRPr="00D458ED" w:rsidRDefault="00D458ED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4E2" w:rsidRPr="00A254E2" w:rsidRDefault="00C15484" w:rsidP="00D458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458ED"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Кредитные продукты.</w:t>
      </w:r>
    </w:p>
    <w:tbl>
      <w:tblPr>
        <w:tblStyle w:val="1"/>
        <w:tblW w:w="10208" w:type="dxa"/>
        <w:tblInd w:w="-854" w:type="dxa"/>
        <w:tblLook w:val="04A0" w:firstRow="1" w:lastRow="0" w:firstColumn="1" w:lastColumn="0" w:noHBand="0" w:noVBand="1"/>
      </w:tblPr>
      <w:tblGrid>
        <w:gridCol w:w="4395"/>
        <w:gridCol w:w="1420"/>
        <w:gridCol w:w="1559"/>
        <w:gridCol w:w="1417"/>
        <w:gridCol w:w="1417"/>
      </w:tblGrid>
      <w:tr w:rsidR="00A254E2" w:rsidRPr="00A62B3E" w:rsidTr="00A254E2">
        <w:tc>
          <w:tcPr>
            <w:tcW w:w="5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8ED" w:rsidRPr="002E2157" w:rsidRDefault="00D458ED" w:rsidP="00D458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131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2E2157" w:rsidP="00905EE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78 235 000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83 710 000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2E2157" w:rsidP="008058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88 478 000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инновационный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6 000 000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CF0D4A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8ED" w:rsidRPr="002E2157">
              <w:rPr>
                <w:rFonts w:ascii="Times New Roman" w:eastAsia="Times New Roman" w:hAnsi="Times New Roman" w:cs="Times New Roman"/>
                <w:lang w:eastAsia="ru-RU"/>
              </w:rPr>
              <w:t> 000 000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2E2157" w:rsidP="00A254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CF0D4A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3 410 000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4 330 000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8ED" w:rsidRPr="002E2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D458ED" w:rsidRPr="002E2157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2E2157" w:rsidP="00A318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7,03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A62B3E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210 000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458ED" w:rsidRPr="00A62B3E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bottom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национальный</w:t>
            </w:r>
          </w:p>
        </w:tc>
        <w:tc>
          <w:tcPr>
            <w:tcW w:w="1420" w:type="dxa"/>
            <w:tcBorders>
              <w:top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чрезвычайный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C15484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458ED" w:rsidRPr="002E2157" w:rsidRDefault="002E2157" w:rsidP="00E733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73 725 000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73 170 000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58ED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805888"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  <w:r w:rsidR="00C15484"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D458ED" w:rsidRPr="002E2157" w:rsidRDefault="00D458ED" w:rsidP="00D458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458ED" w:rsidRPr="002E2157" w:rsidRDefault="00A3188C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E21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E215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A254E2" w:rsidRPr="00A62B3E" w:rsidTr="00A254E2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CF0D4A" w:rsidRPr="002E2157" w:rsidRDefault="002E2157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254E2" w:rsidRPr="00A62B3E" w:rsidTr="00A254E2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CF0D4A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F0D4A" w:rsidRPr="002E21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CF0D4A"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A254E2" w:rsidRPr="00A62B3E" w:rsidTr="00E15F51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CF0D4A" w:rsidRPr="002E2157" w:rsidRDefault="00CF0D4A" w:rsidP="00CF0D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CF0D4A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15F51" w:rsidRPr="00A62B3E" w:rsidTr="00E15F51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оздоровительный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5F51" w:rsidRPr="00A62B3E" w:rsidTr="00E72BF3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5F51" w:rsidRPr="00A62B3E" w:rsidTr="002E2157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0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5F51" w:rsidRPr="00A62B3E" w:rsidTr="002E2157"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5F51" w:rsidRPr="002E2157" w:rsidRDefault="002E2157" w:rsidP="00E15F5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lang w:eastAsia="ru-RU"/>
              </w:rPr>
              <w:t>туристский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15F51" w:rsidRPr="002E2157" w:rsidRDefault="002E2157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5F51" w:rsidRPr="00A62B3E" w:rsidTr="00E15F51">
        <w:tc>
          <w:tcPr>
            <w:tcW w:w="4395" w:type="dxa"/>
            <w:vMerge/>
            <w:tcBorders>
              <w:left w:val="single" w:sz="18" w:space="0" w:color="auto"/>
            </w:tcBorders>
          </w:tcPr>
          <w:p w:rsidR="00E15F51" w:rsidRPr="00A62B3E" w:rsidRDefault="00E15F51" w:rsidP="00E15F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20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15F51" w:rsidRPr="002E2157" w:rsidRDefault="002E2157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E15F51" w:rsidRPr="00A62B3E" w:rsidTr="002E2157"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F51" w:rsidRPr="00A62B3E" w:rsidRDefault="00E15F51" w:rsidP="00E15F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" w:space="0" w:color="auto"/>
            </w:tcBorders>
          </w:tcPr>
          <w:p w:rsidR="00E15F51" w:rsidRPr="002E2157" w:rsidRDefault="00E15F51" w:rsidP="00E15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15F51" w:rsidRPr="002E2157" w:rsidRDefault="002E2157" w:rsidP="002E21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</w:tbl>
    <w:p w:rsidR="00434AB6" w:rsidRPr="003565A2" w:rsidRDefault="00434AB6" w:rsidP="003565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448E" w:rsidRDefault="0035448E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D6732B" w:rsidRDefault="00C15484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Социальная эффективность реализации программы микрофинансирования субъектов малого и среднего предпринимательства Республики Алтай за </w:t>
      </w:r>
      <w:r w:rsidR="0030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месяцев 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54A16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65A2"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год.</w:t>
      </w:r>
    </w:p>
    <w:p w:rsidR="00434AB6" w:rsidRPr="00D6732B" w:rsidRDefault="00434AB6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066" w:tblpY="23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276"/>
        <w:gridCol w:w="1275"/>
        <w:gridCol w:w="1417"/>
        <w:gridCol w:w="1418"/>
        <w:gridCol w:w="1418"/>
        <w:gridCol w:w="1418"/>
      </w:tblGrid>
      <w:tr w:rsidR="002E0B84" w:rsidRPr="00A62B3E" w:rsidTr="002E0B84">
        <w:trPr>
          <w:trHeight w:val="504"/>
        </w:trPr>
        <w:tc>
          <w:tcPr>
            <w:tcW w:w="2547" w:type="dxa"/>
          </w:tcPr>
          <w:p w:rsidR="002E0B84" w:rsidRPr="002E0B84" w:rsidRDefault="002E0B8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Период</w:t>
            </w:r>
          </w:p>
        </w:tc>
        <w:tc>
          <w:tcPr>
            <w:tcW w:w="3968" w:type="dxa"/>
            <w:gridSpan w:val="3"/>
            <w:tcBorders>
              <w:right w:val="single" w:sz="2" w:space="0" w:color="auto"/>
            </w:tcBorders>
          </w:tcPr>
          <w:p w:rsidR="002E0B84" w:rsidRPr="002E0B84" w:rsidRDefault="002E0B84" w:rsidP="0025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9 месяцев </w:t>
            </w:r>
            <w:r w:rsidRPr="002E0B84">
              <w:rPr>
                <w:rFonts w:ascii="Times New Roman" w:eastAsia="Times New Roman" w:hAnsi="Times New Roman" w:cs="Times New Roman"/>
                <w:b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За 9 месяцев 2017 года</w:t>
            </w:r>
          </w:p>
        </w:tc>
      </w:tr>
      <w:tr w:rsidR="002E0B84" w:rsidRPr="00A62B3E" w:rsidTr="002E0B84">
        <w:trPr>
          <w:trHeight w:val="287"/>
        </w:trPr>
        <w:tc>
          <w:tcPr>
            <w:tcW w:w="2547" w:type="dxa"/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СМСП</w:t>
            </w:r>
          </w:p>
        </w:tc>
        <w:tc>
          <w:tcPr>
            <w:tcW w:w="1276" w:type="dxa"/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ИП</w:t>
            </w:r>
          </w:p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275" w:type="dxa"/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Юр. Л.</w:t>
            </w:r>
          </w:p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417" w:type="dxa"/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ИП</w:t>
            </w:r>
          </w:p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418" w:type="dxa"/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B84">
              <w:rPr>
                <w:rFonts w:ascii="Times New Roman" w:eastAsia="Times New Roman" w:hAnsi="Times New Roman" w:cs="Times New Roman"/>
                <w:b/>
              </w:rPr>
              <w:t>Юр. Л.</w:t>
            </w:r>
          </w:p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(кол-во)</w:t>
            </w:r>
          </w:p>
        </w:tc>
        <w:tc>
          <w:tcPr>
            <w:tcW w:w="1418" w:type="dxa"/>
          </w:tcPr>
          <w:p w:rsid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E0B84" w:rsidRPr="00A62B3E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</w:tr>
      <w:tr w:rsidR="002E0B84" w:rsidRPr="00A62B3E" w:rsidTr="002E0B84">
        <w:trPr>
          <w:trHeight w:val="287"/>
        </w:trPr>
        <w:tc>
          <w:tcPr>
            <w:tcW w:w="2547" w:type="dxa"/>
          </w:tcPr>
          <w:p w:rsidR="002E0B84" w:rsidRPr="002E0B84" w:rsidRDefault="002E0B84" w:rsidP="002E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Создан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E0B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E0B84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очих мест</w:t>
            </w:r>
          </w:p>
        </w:tc>
        <w:tc>
          <w:tcPr>
            <w:tcW w:w="1276" w:type="dxa"/>
          </w:tcPr>
          <w:p w:rsidR="002E0B84" w:rsidRPr="002E0B8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</w:tcPr>
          <w:p w:rsidR="002E0B84" w:rsidRPr="002E0B8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417" w:type="dxa"/>
          </w:tcPr>
          <w:p w:rsidR="002E0B84" w:rsidRPr="006C629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  <w:tc>
          <w:tcPr>
            <w:tcW w:w="1418" w:type="dxa"/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418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670</w:t>
            </w:r>
          </w:p>
        </w:tc>
      </w:tr>
      <w:tr w:rsidR="002E0B84" w:rsidRPr="00A62B3E" w:rsidTr="002E0B84">
        <w:trPr>
          <w:trHeight w:val="287"/>
        </w:trPr>
        <w:tc>
          <w:tcPr>
            <w:tcW w:w="2547" w:type="dxa"/>
          </w:tcPr>
          <w:p w:rsidR="002E0B84" w:rsidRPr="002E0B84" w:rsidRDefault="002E0B84" w:rsidP="002E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Сохран</w:t>
            </w:r>
            <w:r>
              <w:rPr>
                <w:rFonts w:ascii="Times New Roman" w:eastAsia="Times New Roman" w:hAnsi="Times New Roman" w:cs="Times New Roman"/>
              </w:rPr>
              <w:t>ено рабочих мест</w:t>
            </w:r>
          </w:p>
        </w:tc>
        <w:tc>
          <w:tcPr>
            <w:tcW w:w="1276" w:type="dxa"/>
          </w:tcPr>
          <w:p w:rsidR="002E0B84" w:rsidRPr="002E0B8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275" w:type="dxa"/>
          </w:tcPr>
          <w:p w:rsidR="002E0B84" w:rsidRPr="002E0B84" w:rsidRDefault="002E0B84" w:rsidP="0084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1</w:t>
            </w:r>
            <w:r w:rsidR="00843552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417" w:type="dxa"/>
          </w:tcPr>
          <w:p w:rsidR="002E0B84" w:rsidRPr="006C629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1461</w:t>
            </w:r>
          </w:p>
        </w:tc>
        <w:tc>
          <w:tcPr>
            <w:tcW w:w="1418" w:type="dxa"/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418" w:type="dxa"/>
          </w:tcPr>
          <w:p w:rsidR="002E0B84" w:rsidRPr="002E0B84" w:rsidRDefault="002E0B8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1650</w:t>
            </w:r>
          </w:p>
        </w:tc>
        <w:tc>
          <w:tcPr>
            <w:tcW w:w="1418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2013</w:t>
            </w:r>
          </w:p>
        </w:tc>
      </w:tr>
      <w:tr w:rsidR="002E0B84" w:rsidRPr="00A62B3E" w:rsidTr="002E0B84">
        <w:trPr>
          <w:trHeight w:val="381"/>
        </w:trPr>
        <w:tc>
          <w:tcPr>
            <w:tcW w:w="2547" w:type="dxa"/>
          </w:tcPr>
          <w:p w:rsidR="002E0B84" w:rsidRPr="002E0B84" w:rsidRDefault="002E0B84" w:rsidP="002E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Перечислено страховых взносов (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ПФР, ФСС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E0B84" w:rsidRPr="002E0B8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2 380 911</w:t>
            </w:r>
          </w:p>
        </w:tc>
        <w:tc>
          <w:tcPr>
            <w:tcW w:w="1275" w:type="dxa"/>
          </w:tcPr>
          <w:p w:rsidR="002E0B84" w:rsidRPr="002E0B8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12 854 868</w:t>
            </w:r>
          </w:p>
        </w:tc>
        <w:tc>
          <w:tcPr>
            <w:tcW w:w="1417" w:type="dxa"/>
          </w:tcPr>
          <w:p w:rsidR="002E0B84" w:rsidRPr="006C6294" w:rsidRDefault="00843552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15 235 779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2 322 541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11 425 728</w:t>
            </w:r>
          </w:p>
        </w:tc>
        <w:tc>
          <w:tcPr>
            <w:tcW w:w="1418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13 748 269</w:t>
            </w:r>
          </w:p>
        </w:tc>
      </w:tr>
      <w:tr w:rsidR="002E0B84" w:rsidRPr="00A62B3E" w:rsidTr="002E0B84">
        <w:trPr>
          <w:trHeight w:val="349"/>
        </w:trPr>
        <w:tc>
          <w:tcPr>
            <w:tcW w:w="2547" w:type="dxa"/>
          </w:tcPr>
          <w:p w:rsidR="002E0B84" w:rsidRPr="002E0B84" w:rsidRDefault="002E0B84" w:rsidP="002C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в 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МИФНС</w:t>
            </w:r>
          </w:p>
        </w:tc>
        <w:tc>
          <w:tcPr>
            <w:tcW w:w="1276" w:type="dxa"/>
          </w:tcPr>
          <w:p w:rsidR="002E0B84" w:rsidRPr="002E0B8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2 123 404</w:t>
            </w:r>
          </w:p>
        </w:tc>
        <w:tc>
          <w:tcPr>
            <w:tcW w:w="1275" w:type="dxa"/>
          </w:tcPr>
          <w:p w:rsidR="002E0B84" w:rsidRPr="002E0B84" w:rsidRDefault="002E0B84" w:rsidP="0084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1</w:t>
            </w:r>
            <w:r w:rsidR="00843552">
              <w:rPr>
                <w:rFonts w:ascii="Times New Roman" w:eastAsia="Times New Roman" w:hAnsi="Times New Roman" w:cs="Times New Roman"/>
              </w:rPr>
              <w:t>0 976 202</w:t>
            </w:r>
          </w:p>
        </w:tc>
        <w:tc>
          <w:tcPr>
            <w:tcW w:w="1417" w:type="dxa"/>
          </w:tcPr>
          <w:p w:rsidR="002E0B84" w:rsidRPr="006C6294" w:rsidRDefault="002E0B84" w:rsidP="0084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1</w:t>
            </w:r>
            <w:r w:rsidR="00843552" w:rsidRPr="006C6294">
              <w:rPr>
                <w:rFonts w:ascii="Times New Roman" w:eastAsia="Times New Roman" w:hAnsi="Times New Roman" w:cs="Times New Roman"/>
                <w:b/>
              </w:rPr>
              <w:t>3 099 606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2 077 394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18 200 046</w:t>
            </w:r>
          </w:p>
        </w:tc>
        <w:tc>
          <w:tcPr>
            <w:tcW w:w="1418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20 277 440</w:t>
            </w:r>
          </w:p>
        </w:tc>
      </w:tr>
      <w:tr w:rsidR="002E0B84" w:rsidRPr="00A62B3E" w:rsidTr="002E0B84">
        <w:trPr>
          <w:trHeight w:val="436"/>
        </w:trPr>
        <w:tc>
          <w:tcPr>
            <w:tcW w:w="2547" w:type="dxa"/>
          </w:tcPr>
          <w:p w:rsidR="002E0B84" w:rsidRPr="002E0B84" w:rsidRDefault="002E0B84" w:rsidP="002E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Получена п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рибыль</w:t>
            </w:r>
          </w:p>
        </w:tc>
        <w:tc>
          <w:tcPr>
            <w:tcW w:w="1276" w:type="dxa"/>
          </w:tcPr>
          <w:p w:rsidR="002E0B84" w:rsidRPr="002E0B8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28 800 302</w:t>
            </w:r>
          </w:p>
        </w:tc>
        <w:tc>
          <w:tcPr>
            <w:tcW w:w="1275" w:type="dxa"/>
          </w:tcPr>
          <w:p w:rsidR="002E0B84" w:rsidRPr="002E0B8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50 443 720</w:t>
            </w:r>
          </w:p>
        </w:tc>
        <w:tc>
          <w:tcPr>
            <w:tcW w:w="1417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79 244 022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24 311 861</w:t>
            </w:r>
          </w:p>
        </w:tc>
        <w:tc>
          <w:tcPr>
            <w:tcW w:w="1418" w:type="dxa"/>
          </w:tcPr>
          <w:p w:rsidR="002E0B84" w:rsidRPr="002E0B84" w:rsidRDefault="002E0B84" w:rsidP="002E0B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92 215 581</w:t>
            </w:r>
          </w:p>
        </w:tc>
        <w:tc>
          <w:tcPr>
            <w:tcW w:w="1418" w:type="dxa"/>
          </w:tcPr>
          <w:p w:rsidR="002E0B84" w:rsidRPr="006C6294" w:rsidRDefault="006C6294" w:rsidP="002C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6294">
              <w:rPr>
                <w:rFonts w:ascii="Times New Roman" w:eastAsia="Times New Roman" w:hAnsi="Times New Roman" w:cs="Times New Roman"/>
                <w:b/>
              </w:rPr>
              <w:t>116 527 442</w:t>
            </w:r>
          </w:p>
        </w:tc>
      </w:tr>
    </w:tbl>
    <w:p w:rsidR="003565A2" w:rsidRDefault="003565A2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294" w:rsidRDefault="006C6294" w:rsidP="006C629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обработке сведений за 9 месяцев 2017 года можно сделать вывод о положительной динамике платежеспособности Заемщиков и осуществлении основных целей деятельности Фонда – реализации программы государственной поддержки малого и среднего предпринимательства, 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2E0B84" w:rsidRDefault="002E0B84" w:rsidP="00073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DFA" w:rsidRDefault="00280DFA" w:rsidP="00073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C3E" w:rsidRPr="00073C3E" w:rsidRDefault="00073C3E" w:rsidP="00073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 оказании государственной поддержки отказано субъектам малого и среднего предпринимательства: </w:t>
      </w:r>
    </w:p>
    <w:p w:rsidR="00073C3E" w:rsidRPr="00073C3E" w:rsidRDefault="00073C3E" w:rsidP="00073C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349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2410"/>
      </w:tblGrid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 заемщикам</w:t>
            </w:r>
          </w:p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Отказано в получении</w:t>
            </w:r>
          </w:p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Отказано </w:t>
            </w:r>
          </w:p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%)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</w:tcPr>
          <w:p w:rsidR="00073C3E" w:rsidRPr="002E2157" w:rsidRDefault="00073C3E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3C3E" w:rsidRPr="00A62B3E" w:rsidTr="00073C3E">
        <w:tc>
          <w:tcPr>
            <w:tcW w:w="2978" w:type="dxa"/>
          </w:tcPr>
          <w:p w:rsidR="00073C3E" w:rsidRPr="002E2157" w:rsidRDefault="00073C3E" w:rsidP="00073C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</w:tcPr>
          <w:p w:rsidR="00073C3E" w:rsidRPr="002E2157" w:rsidRDefault="002E2157" w:rsidP="00662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10" w:type="dxa"/>
          </w:tcPr>
          <w:p w:rsidR="00073C3E" w:rsidRPr="002E2157" w:rsidRDefault="002E2157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073C3E" w:rsidRPr="002E2157" w:rsidRDefault="002E2157" w:rsidP="0007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254A16" w:rsidRDefault="00254A16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C6A" w:rsidRPr="002E2157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приведенные в таблице, показывают об увеличении в 201</w:t>
      </w:r>
      <w:r w:rsidR="002E2157"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процента отказа заявителям, в получении микрозайма, что составляет </w:t>
      </w:r>
      <w:r w:rsidR="002E2157"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</w:t>
      </w:r>
      <w:r w:rsidR="002E2157"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2E2157"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215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D1C6A" w:rsidRPr="00680C0F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3.10 Правил предоставления микрозаймов МКК, НКО «Фонд поддержки малого и среднего предпринимательства Республики Алтай» причинами для отказа в 201</w:t>
      </w:r>
      <w:r w:rsidR="002E2157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являлись такие основания: </w:t>
      </w:r>
    </w:p>
    <w:p w:rsidR="004D1C6A" w:rsidRPr="00680C0F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задолженность налогам и сборам по состоянию на дату представления заявления о выдаче займа; </w:t>
      </w:r>
    </w:p>
    <w:p w:rsidR="004D1C6A" w:rsidRPr="00680C0F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имеется возбужденное исполнительное производство как в отношении самого заемщика, так и в отношении поручителей, залогодателя и их близких родственников;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C6A" w:rsidRPr="00680C0F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C0F" w:rsidRPr="00680C0F">
        <w:rPr>
          <w:rFonts w:ascii="Times New Roman" w:eastAsia="Calibri" w:hAnsi="Times New Roman" w:cs="Times New Roman"/>
          <w:sz w:val="24"/>
          <w:szCs w:val="24"/>
        </w:rPr>
        <w:t>отрицательная кредитная история заемщика, поручителей</w:t>
      </w:r>
      <w:r w:rsidR="00680C0F" w:rsidRPr="00680C0F">
        <w:rPr>
          <w:rFonts w:ascii="Calibri" w:eastAsia="Times New Roman" w:hAnsi="Calibri" w:cs="Tahoma"/>
          <w:szCs w:val="24"/>
          <w:shd w:val="clear" w:color="auto" w:fill="FFFFFF"/>
        </w:rPr>
        <w:t xml:space="preserve"> </w:t>
      </w:r>
      <w:r w:rsidR="00680C0F" w:rsidRPr="00680C0F">
        <w:rPr>
          <w:rFonts w:ascii="Times New Roman" w:eastAsia="Calibri" w:hAnsi="Times New Roman" w:cs="Times New Roman"/>
          <w:sz w:val="24"/>
          <w:szCs w:val="24"/>
        </w:rPr>
        <w:t>и их близких родственников, в том числе в Фонде;</w:t>
      </w:r>
    </w:p>
    <w:p w:rsidR="004D1C6A" w:rsidRPr="00680C0F" w:rsidRDefault="004D1C6A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отрицательная кредитная история заемщика, поручителей, в том числе в Фонде; </w:t>
      </w:r>
    </w:p>
    <w:p w:rsidR="00680C0F" w:rsidRPr="00680C0F" w:rsidRDefault="00680C0F" w:rsidP="00680C0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повторном обращении не выполнены предыдущие рекомендации Правления Фонда;</w:t>
      </w:r>
    </w:p>
    <w:p w:rsidR="00680C0F" w:rsidRPr="00680C0F" w:rsidRDefault="00680C0F" w:rsidP="00680C0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680C0F" w:rsidRPr="004D1C6A" w:rsidRDefault="00680C0F" w:rsidP="004D1C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78DD" w:rsidRPr="0093033F" w:rsidRDefault="001C78DD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Default="00904ED1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1824D1" w:rsidRDefault="001824D1" w:rsidP="003565A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4D1" w:rsidRPr="001824D1" w:rsidRDefault="001824D1" w:rsidP="001824D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4D1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Совета по улучшению инвестиционного климата в РА;</w:t>
      </w:r>
    </w:p>
    <w:p w:rsidR="00E3600C" w:rsidRDefault="00E3600C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круглом столе: «Бизнес на пути к зеленой экономике»;</w:t>
      </w:r>
    </w:p>
    <w:p w:rsidR="00E3600C" w:rsidRDefault="00E3600C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заседании Межрегиональной конференции Сибирского федерального округа по вопросам внедрения Национальной системы квалификаций;</w:t>
      </w:r>
    </w:p>
    <w:p w:rsidR="00E3600C" w:rsidRPr="003565A2" w:rsidRDefault="00E3600C" w:rsidP="00E3600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конкурсной комиссии Регионального этапа Всероссийского конкурса «Молодой предприниматель России»;</w:t>
      </w:r>
    </w:p>
    <w:p w:rsidR="00E3600C" w:rsidRDefault="00E3600C" w:rsidP="00E3600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рабочей группы по работе с кредитными организациями по обеспечению доступности кредитных ресурсов для субъектов малого и среднего предпринимательства на территории Республики Алтай в формате Круглого стола на тему: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«Стимулирование кредитования субъектов малого и среднего предпринимательства по Программе «Шесть с половиной»;</w:t>
      </w:r>
    </w:p>
    <w:p w:rsidR="00E3600C" w:rsidRDefault="00E3600C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Совета по улучшению инвестиционного климата в Республики Алтай;</w:t>
      </w:r>
    </w:p>
    <w:p w:rsidR="00E3600C" w:rsidRDefault="00E3600C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социального предпринимательства в Республике Алтай</w:t>
      </w:r>
      <w:r w:rsidR="00354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48E" w:rsidRDefault="0035448E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6F1A"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Общественного Совета при УФССП </w:t>
      </w:r>
      <w:r w:rsidR="00776F1A"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</w:t>
      </w:r>
      <w:r w:rsidR="00776F1A"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</w:t>
      </w:r>
      <w:r w:rsid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76F1A" w:rsidRPr="00776F1A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работы органов дознания УФССП России по Республике Алтай по выявлению преступлений, подследственных ФССП России по итогам работы за 2016 год и первый квартал 2017 года»</w:t>
      </w:r>
      <w:r w:rsidR="00061D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C5" w:rsidRDefault="00061DC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Координационного совета в области развития малого и среднего предп</w:t>
      </w:r>
      <w:r w:rsidR="00A8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 Республики Алтай;</w:t>
      </w:r>
    </w:p>
    <w:p w:rsidR="00A81913" w:rsidRDefault="00A8191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Организационного штаба Республики Алтай по расширению доступа субъектов МСП к закупкам крупнейших заказчиков;</w:t>
      </w:r>
    </w:p>
    <w:p w:rsidR="00A81913" w:rsidRDefault="00A8191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информационном мероприятии с участием представителя АО «Корпорация «МСП»;</w:t>
      </w:r>
    </w:p>
    <w:p w:rsidR="00A81913" w:rsidRDefault="00A8191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Комитета Государственного Собрания – Эл Курултай Республики Алтай;</w:t>
      </w:r>
    </w:p>
    <w:p w:rsidR="000540C5" w:rsidRDefault="00A8191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Форуме социальных предпринимателей «Социальное предпринимательство: возможности и перспективы»;</w:t>
      </w:r>
    </w:p>
    <w:p w:rsidR="000540C5" w:rsidRDefault="000540C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семинаре по формам государственной и муниципальной поддержки субъектов малого предпринимательства для участников программы «Ты предприниматель»;</w:t>
      </w:r>
    </w:p>
    <w:p w:rsidR="00A81913" w:rsidRDefault="000540C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Общественного совета при Управлении Федеральной службы судебных приставов по Республике Алтай.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0DFA" w:rsidRDefault="00280DF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2017 году сотрудник Фонда включен в Общественный совет при Управлении Федеральной службы судебных приставов по Республике Алтай. </w:t>
      </w:r>
    </w:p>
    <w:p w:rsidR="008536FC" w:rsidRPr="008536FC" w:rsidRDefault="008536FC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наградил благодарственными письмами двух сотрудников Управления Федеральной службы судебных приставов по Республике Алтай за качественное и своевременное исполнение своих должностных обязанностей.</w:t>
      </w:r>
    </w:p>
    <w:p w:rsidR="00061DC5" w:rsidRDefault="00061DC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FA" w:rsidRDefault="00280DF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904ED1" w:rsidP="003565A2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="003565A2" w:rsidRPr="003565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3565A2" w:rsidRDefault="003565A2" w:rsidP="003565A2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на обслуживание Фондом проводится идентификация Заемщиков их представителей и поручителей. </w:t>
      </w: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</w:t>
      </w:r>
      <w:r w:rsidRPr="003565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7 августа 2001 г. 115-ФЗ Фондом реализуются мероприятия по программам Правил внутреннего контроля. </w:t>
      </w: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к работе Банком России от 31.12.2014 г. №238-Т. Также анализируются иные информационные данные. 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3344"/>
      </w:tblGrid>
      <w:tr w:rsidR="003565A2" w:rsidRPr="003565A2" w:rsidTr="003565A2">
        <w:tc>
          <w:tcPr>
            <w:tcW w:w="2978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F1735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DF1735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3344" w:type="dxa"/>
          </w:tcPr>
          <w:p w:rsidR="003565A2" w:rsidRPr="00DF1735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3565A2" w:rsidRPr="00DF1735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344" w:type="dxa"/>
          </w:tcPr>
          <w:p w:rsidR="003565A2" w:rsidRPr="00DF0A36" w:rsidRDefault="00DF0A36" w:rsidP="0017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565A2" w:rsidRPr="00DF1735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Перечне организаций и физических лиц, в отношении которых имеются сведения об их  причастности к экстремистской деятельности или терроризму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DF1735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о юридических лицах которые находятся в процессе ликвидации, исключенных из ЕГРЮЛ</w:t>
            </w:r>
          </w:p>
        </w:tc>
        <w:tc>
          <w:tcPr>
            <w:tcW w:w="3344" w:type="dxa"/>
          </w:tcPr>
          <w:p w:rsidR="003565A2" w:rsidRPr="00DF0A36" w:rsidRDefault="00DF0A36" w:rsidP="00DF0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3565A2" w:rsidRPr="003565A2" w:rsidTr="003565A2">
        <w:trPr>
          <w:trHeight w:val="415"/>
        </w:trPr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</w:tr>
      <w:tr w:rsidR="003565A2" w:rsidRPr="003565A2" w:rsidTr="003565A2">
        <w:tc>
          <w:tcPr>
            <w:tcW w:w="2978" w:type="dxa"/>
          </w:tcPr>
          <w:p w:rsidR="003565A2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565A2" w:rsidRPr="00DF1735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DF1735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3344" w:type="dxa"/>
          </w:tcPr>
          <w:p w:rsidR="003565A2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DF1735" w:rsidRPr="003565A2" w:rsidTr="003565A2">
        <w:tc>
          <w:tcPr>
            <w:tcW w:w="2978" w:type="dxa"/>
          </w:tcPr>
          <w:p w:rsidR="00DF1735" w:rsidRPr="00DF1735" w:rsidRDefault="00032340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6" w:history="1">
              <w:r w:rsidR="00222B29" w:rsidRPr="0033704A">
                <w:rPr>
                  <w:rStyle w:val="a6"/>
                  <w:rFonts w:ascii="Times New Roman" w:eastAsia="Times New Roman" w:hAnsi="Times New Roman" w:cs="Times New Roman"/>
                  <w:b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DF1735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F173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3344" w:type="dxa"/>
          </w:tcPr>
          <w:p w:rsidR="00DF1735" w:rsidRPr="00DF0A36" w:rsidRDefault="00DF0A36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</w:tbl>
    <w:p w:rsidR="003565A2" w:rsidRPr="003565A2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</w:t>
      </w:r>
    </w:p>
    <w:p w:rsidR="003565A2" w:rsidRPr="00155144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Согласно регламента деятельности Фонда, осуществляются запросы по месту работы поручителей Заемщиков: </w:t>
      </w:r>
      <w:r w:rsidRPr="0015514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всего за 201</w:t>
      </w:r>
      <w:r w:rsidR="00AF783F" w:rsidRPr="0015514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7</w:t>
      </w:r>
      <w:r w:rsidRPr="0015514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год </w:t>
      </w:r>
      <w:r w:rsidR="006F6E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78</w:t>
      </w:r>
      <w:r w:rsidR="00AF783F" w:rsidRPr="00D2614B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/>
        </w:rPr>
        <w:t xml:space="preserve"> </w:t>
      </w:r>
      <w:r w:rsidRPr="006F6E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запрос</w:t>
      </w:r>
      <w:r w:rsidR="006F6E3F" w:rsidRPr="006F6E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ов</w:t>
      </w:r>
      <w:r w:rsidRPr="0015514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15514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565A2" w:rsidRPr="003565A2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Также, соответственно числу отборов (</w:t>
      </w:r>
      <w:r w:rsidR="002213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), направлялись запросы:</w:t>
      </w:r>
    </w:p>
    <w:p w:rsidR="003565A2" w:rsidRPr="003565A2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Межрайонную инспекцию Федеральной налоговой службы России № 5 по Республике Алтай об уплаченных налоговых платежах в бюджетную систему Российской Федерации и внебюджетные фонды, наличии сведений о среднесписочной численности работников;</w:t>
      </w:r>
    </w:p>
    <w:p w:rsidR="000E28A6" w:rsidRPr="003565A2" w:rsidRDefault="003565A2" w:rsidP="000E28A6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Министерство сельского хозяйства Республики Алтай, в Министерство экономического развития и туризма РА</w:t>
      </w:r>
      <w:r w:rsidR="000E28A6" w:rsidRPr="000E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8A6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информации по нарушениям условий получения государственной поддержки СМСП участвующих в отборе;</w:t>
      </w:r>
    </w:p>
    <w:p w:rsidR="003565A2" w:rsidRPr="003565A2" w:rsidRDefault="000E28A6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65A2" w:rsidRPr="00356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Агентство по ипотечному жилищному кредитованию Республики Алтай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565A2" w:rsidRPr="00356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информации по нарушениям условий получения государственной поддержки СМСП участвующих в отборе;</w:t>
      </w: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Данные были зафиксированы в заключениях 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анализа финансового состояния получателя государственной</w:t>
      </w:r>
      <w:r w:rsidR="0025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из целевых средств МКК</w:t>
      </w: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НКО «Фонд поддержки малого и среднего предпринимательства Республики Алтай».</w:t>
      </w: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потенциального Заемщика, индивидуального предпринимателя, юридического лица, физического лица, во исполнении законодательства в сфере ПОД/ФТ (115 ФЗ), заполняются досье (Анкеты) клиентов, в электронном и виде и на бумажных носителях. </w:t>
      </w:r>
    </w:p>
    <w:p w:rsid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54A16"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заполнен</w:t>
      </w:r>
      <w:r w:rsid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8DD"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</w:t>
      </w:r>
      <w:r w:rsidR="002278DD"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01EB0" w:rsidRPr="0022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8A0" w:rsidRPr="002278DD" w:rsidRDefault="00B138A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ФЗ-218 от 30.12.2004 г. «О кредитных историях» заключен договор об оказании информационных услуг с ЗАО «Восточно-Европейское бюро кредитных историй»</w:t>
      </w:r>
      <w:r w:rsidR="007F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«Национальное бюро кредитных историй»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Осуществляется предоставление информации, путем использования сертифицированных программных средств.</w:t>
      </w:r>
    </w:p>
    <w:p w:rsidR="003565A2" w:rsidRPr="003565A2" w:rsidRDefault="00201EB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Бюро кредитных историй было направлено </w:t>
      </w:r>
      <w:r w:rsidR="00B138A0" w:rsidRP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565A2" w:rsidRPr="008C5D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65A2" w:rsidRP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кредитных историй, </w:t>
      </w:r>
      <w:r w:rsid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2294</w:t>
      </w:r>
      <w:r w:rsidR="003565A2" w:rsidRP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E726A7" w:rsidRPr="00B1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E7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5A2"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произведенных платежах. Операции по созданию и отправке кредитных историй обновляются ежедневно, ведется реестр кредитных историй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4D1C6A" w:rsidRPr="004D1C6A" w:rsidRDefault="004D1C6A" w:rsidP="004D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Социальная направленность деятельности Фонда:</w:t>
      </w:r>
    </w:p>
    <w:p w:rsidR="004D1C6A" w:rsidRPr="004D1C6A" w:rsidRDefault="004D1C6A" w:rsidP="004D1C6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B455E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50F13"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Фонд принял участие в </w:t>
      </w:r>
      <w:r w:rsidR="005B455E"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Всероссийском конкурсе социально значимых проектов, реализуемых микрофинансовыми организациями, проводимого при информационной и экспертной поддержке Центрального банка Российской Федерации, при поддержке Национальной ассоциации участников микрофинансового рынка (НАУМИР), Российского Микрофинансового Центра (РМЦ), Саморегулируемых организаций «Микрофинансирование и развитие», Союз микрофинансовых организаций «Единство» и Союза «</w:t>
      </w:r>
      <w:proofErr w:type="spellStart"/>
      <w:r w:rsidR="005B455E"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="005B455E"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альянс «Институты развития малого и среднего бизнеса»</w:t>
      </w:r>
      <w:r w:rsid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55E" w:rsidRPr="005B455E" w:rsidRDefault="005B455E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конкурсе, Фондом были направлены 4 проекта предпринимателей </w:t>
      </w:r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Анатпаев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С.О., ИП </w:t>
      </w:r>
      <w:proofErr w:type="spellStart"/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Нурслямов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Попов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:rsidR="005B455E" w:rsidRPr="005B455E" w:rsidRDefault="005B455E" w:rsidP="005B455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 решением конкурсной комиссии была утверждена дополнительная поощрительная номинация «За поддержку проектов сохранения культурного наследия региона», награду в которой получила МКК, НКО «Фонд поддержки малого и среднего предпринимательства Республики Алтай» за кредитный продукт «Национальный». </w:t>
      </w:r>
    </w:p>
    <w:p w:rsidR="004D1C6A" w:rsidRPr="004D1C6A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455E" w:rsidRPr="00820123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Фондом проведен конкурс «Лучший 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номинациям: «Женщина в бизнесе», «Лучший </w:t>
      </w:r>
      <w:proofErr w:type="spellStart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startup</w:t>
      </w:r>
      <w:proofErr w:type="spellEnd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«Лучший социальный проект»  </w:t>
      </w:r>
    </w:p>
    <w:p w:rsidR="004D1C6A" w:rsidRPr="004D1C6A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победителями стали:</w:t>
      </w:r>
    </w:p>
    <w:p w:rsidR="004D1C6A" w:rsidRPr="004D1C6A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Павленко Юлия </w:t>
      </w:r>
      <w:proofErr w:type="spellStart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Зуфаровна</w:t>
      </w:r>
      <w:proofErr w:type="spellEnd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в бизнесе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1C6A" w:rsidRPr="004D1C6A" w:rsidRDefault="004D1C6A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Евромедцентр</w:t>
      </w:r>
      <w:proofErr w:type="spellEnd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</w:t>
      </w:r>
      <w:proofErr w:type="spellStart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Яимовой</w:t>
      </w:r>
      <w:proofErr w:type="spellEnd"/>
      <w:r w:rsidR="005B455E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Васильевны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«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20123" w:rsidRDefault="00820123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0123" w:rsidRPr="00820123" w:rsidRDefault="00820123" w:rsidP="004D1C6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была назначена дополнительная поощрительная номинация «За многолетнее сотрудничество и партнерские отношения» в которой награду получило ООО «МеталлСтройРегион» в лице генерального директора </w:t>
      </w:r>
      <w:proofErr w:type="spellStart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Чеконова</w:t>
      </w:r>
      <w:proofErr w:type="spellEnd"/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Александровича.</w:t>
      </w:r>
    </w:p>
    <w:p w:rsidR="003565A2" w:rsidRPr="00820123" w:rsidRDefault="00820123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</w:t>
      </w:r>
      <w:r w:rsidR="00B1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вознаграждение и право на получение льготного займа.</w:t>
      </w:r>
    </w:p>
    <w:p w:rsidR="004D1C6A" w:rsidRDefault="004D1C6A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448E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Локальные документы, разработанные за 201</w:t>
      </w:r>
      <w:r w:rsidR="0020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г.: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23" w:rsidRDefault="00DB0DD6" w:rsidP="00DB0DD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123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выдачи микрозаймов</w:t>
      </w:r>
      <w:r w:rsid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24.05.2017г., от 13.09.2017г., от 10.10.2017г., от</w:t>
      </w:r>
      <w:r w:rsid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0123"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12.12.2017</w:t>
      </w:r>
      <w:r w:rsid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DB0DD6" w:rsidRPr="00DB0DD6" w:rsidRDefault="00820123" w:rsidP="00DB0DD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DD6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кредитного риска на 201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0DD6" w:rsidRPr="00D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76023D" w:rsidRDefault="0076023D" w:rsidP="00DB0DD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программа подготовки и обучения </w:t>
      </w:r>
      <w:r w:rsidR="005D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ПОД/ФТ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</w:t>
      </w:r>
      <w:r w:rsidR="0022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НКО «Фонд поддержки МСП РА» от 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4A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27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8DD" w:rsidRDefault="002278DD" w:rsidP="00DB0DD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внутреннего контроля </w:t>
      </w:r>
      <w:r w:rsidRPr="002278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МКК, НКО «Фонд поддержки МСП РА» в сфере ПОД/ФТ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 новой редакции</w:t>
      </w:r>
      <w:r w:rsidR="008201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от 10.11.2017г.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5D5314" w:rsidRDefault="002278DD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 Регламент деятельности </w:t>
      </w:r>
      <w:r w:rsidRPr="002278D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МКК, НКО «Фонд поддержки МСП РА»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новой редакции</w:t>
      </w:r>
      <w:r w:rsidR="008201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от 20.12.2017г.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2278DD" w:rsidRDefault="002278DD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47425A" w:rsidRDefault="003565A2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4D1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 в</w:t>
      </w:r>
      <w:r w:rsid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54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E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5A" w:rsidRDefault="0047425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прохождение обучение по теме:</w:t>
      </w:r>
    </w:p>
    <w:p w:rsidR="0047425A" w:rsidRDefault="0047425A" w:rsidP="0047425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кредитными рисками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DFD" w:rsidRDefault="00E726A7" w:rsidP="00AE4DF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F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«Расчеты по оплате труда, НДФЛ и страховые взносы в 2017-2018гг.»</w:t>
      </w:r>
      <w:r w:rsidR="00AE4DFD" w:rsidRPr="00AE4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DFD" w:rsidRDefault="00AE4DFD" w:rsidP="00AE4DF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«Персональные данные: работа в условиях изменения законодательства, защита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5A2" w:rsidRPr="003565A2" w:rsidRDefault="0047425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565A2"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прослушаны вебинары по темам:</w:t>
      </w:r>
    </w:p>
    <w:p w:rsidR="0047425A" w:rsidRDefault="008E5764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0C30">
        <w:rPr>
          <w:rFonts w:ascii="Times New Roman" w:hAnsi="Times New Roman" w:cs="Times New Roman"/>
          <w:sz w:val="24"/>
          <w:szCs w:val="24"/>
        </w:rPr>
        <w:t>Порядок ведения кассовых операций для МФО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</w:t>
      </w:r>
      <w:hyperlink r:id="rId17" w:tgtFrame="_blank" w:history="1">
        <w:r w:rsidRPr="00201EB0">
          <w:rPr>
            <w:rFonts w:ascii="Times New Roman" w:hAnsi="Times New Roman" w:cs="Times New Roman"/>
            <w:sz w:val="24"/>
            <w:szCs w:val="24"/>
          </w:rPr>
          <w:t>ЕПС и ОС для руководителей»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 w:rsidRPr="00201EB0">
          <w:rPr>
            <w:rFonts w:ascii="Times New Roman" w:hAnsi="Times New Roman" w:cs="Times New Roman"/>
            <w:sz w:val="24"/>
            <w:szCs w:val="24"/>
          </w:rPr>
          <w:t> </w:t>
        </w:r>
      </w:hyperlink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</w:t>
      </w:r>
      <w:hyperlink r:id="rId18" w:tgtFrame="_blank" w:history="1">
        <w:r w:rsidRPr="00201EB0">
          <w:rPr>
            <w:rFonts w:ascii="Times New Roman" w:hAnsi="Times New Roman" w:cs="Times New Roman"/>
            <w:sz w:val="24"/>
            <w:szCs w:val="24"/>
          </w:rPr>
          <w:t>Реформа бухучета: Переход на ЕПС и ОСБУ»</w:t>
        </w:r>
        <w:r>
          <w:rPr>
            <w:rFonts w:ascii="Times New Roman" w:hAnsi="Times New Roman" w:cs="Times New Roman"/>
            <w:sz w:val="24"/>
            <w:szCs w:val="24"/>
          </w:rPr>
          <w:t>;</w:t>
        </w:r>
        <w:r w:rsidRPr="00201EB0">
          <w:rPr>
            <w:rFonts w:ascii="Times New Roman" w:hAnsi="Times New Roman" w:cs="Times New Roman"/>
            <w:sz w:val="24"/>
            <w:szCs w:val="24"/>
          </w:rPr>
          <w:t> </w:t>
        </w:r>
      </w:hyperlink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«Залоги: как взыскать?»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1EB0">
        <w:rPr>
          <w:rFonts w:ascii="Times New Roman" w:hAnsi="Times New Roman" w:cs="Times New Roman"/>
          <w:sz w:val="24"/>
          <w:szCs w:val="24"/>
        </w:rPr>
        <w:t>Залоговые займы: примеры из практики и подводные камни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«Персональные данные: меньше месяца до повышения штрафов и как к этому подготовиться»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1EB0">
        <w:rPr>
          <w:rFonts w:ascii="Times New Roman" w:hAnsi="Times New Roman" w:cs="Times New Roman"/>
          <w:sz w:val="24"/>
          <w:szCs w:val="24"/>
        </w:rPr>
        <w:t>Отчетность об операциях с денежными средствами с у</w:t>
      </w:r>
      <w:r>
        <w:rPr>
          <w:rFonts w:ascii="Times New Roman" w:hAnsi="Times New Roman" w:cs="Times New Roman"/>
          <w:sz w:val="24"/>
          <w:szCs w:val="24"/>
        </w:rPr>
        <w:t>четом разъяснений Банка России;</w:t>
      </w:r>
    </w:p>
    <w:p w:rsidR="00201EB0" w:rsidRP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>«Простой анализ клиентов малого бизнеса и их сайтов с использованием интернет ресурсов»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1EB0" w:rsidRDefault="00201EB0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EB0">
        <w:rPr>
          <w:rFonts w:ascii="Times New Roman" w:hAnsi="Times New Roman" w:cs="Times New Roman"/>
          <w:sz w:val="24"/>
          <w:szCs w:val="24"/>
        </w:rPr>
        <w:t xml:space="preserve">«Альянс </w:t>
      </w:r>
      <w:proofErr w:type="spellStart"/>
      <w:r w:rsidRPr="00201EB0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01EB0">
        <w:rPr>
          <w:rFonts w:ascii="Times New Roman" w:hAnsi="Times New Roman" w:cs="Times New Roman"/>
          <w:sz w:val="24"/>
          <w:szCs w:val="24"/>
        </w:rPr>
        <w:t xml:space="preserve">: Учет в </w:t>
      </w:r>
      <w:proofErr w:type="spellStart"/>
      <w:r w:rsidRPr="00201EB0">
        <w:rPr>
          <w:rFonts w:ascii="Times New Roman" w:hAnsi="Times New Roman" w:cs="Times New Roman"/>
          <w:sz w:val="24"/>
          <w:szCs w:val="24"/>
        </w:rPr>
        <w:t>микрофинансо</w:t>
      </w:r>
      <w:r w:rsidR="00AE4DFD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AE4DFD">
        <w:rPr>
          <w:rFonts w:ascii="Times New Roman" w:hAnsi="Times New Roman" w:cs="Times New Roman"/>
          <w:sz w:val="24"/>
          <w:szCs w:val="24"/>
        </w:rPr>
        <w:t xml:space="preserve"> организациях 8. Версия 3.1»;</w:t>
      </w:r>
    </w:p>
    <w:p w:rsidR="00E726A7" w:rsidRP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>«Реклама: риски и штрафы»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E726A7" w:rsidRP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>Базовый стандарт по защите прав потребителей: основные нормы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E726A7" w:rsidRP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>Противодействие отмыванию через МФО преступных доходов: требования законодательства и проблемы применения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E726A7" w:rsidRP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>«МФК и МКК – пропасть расширяется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E726A7" w:rsidRP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>«Управление рисками в микрофинансовых организациях, в части менеджмента»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A7">
        <w:rPr>
          <w:rFonts w:ascii="Times New Roman" w:hAnsi="Times New Roman" w:cs="Times New Roman"/>
          <w:sz w:val="24"/>
          <w:szCs w:val="24"/>
        </w:rPr>
        <w:t xml:space="preserve">«Подозрительные» банковские операции </w:t>
      </w:r>
      <w:r w:rsidR="00AE4DFD">
        <w:rPr>
          <w:rFonts w:ascii="Times New Roman" w:hAnsi="Times New Roman" w:cs="Times New Roman"/>
          <w:sz w:val="24"/>
          <w:szCs w:val="24"/>
        </w:rPr>
        <w:t>организаций - субъектов 115-ФЗ»;</w:t>
      </w:r>
    </w:p>
    <w:p w:rsidR="00682747" w:rsidRDefault="0068274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D4">
        <w:rPr>
          <w:rFonts w:ascii="Times New Roman" w:hAnsi="Times New Roman" w:cs="Times New Roman"/>
          <w:sz w:val="24"/>
          <w:szCs w:val="24"/>
        </w:rPr>
        <w:t>«Расчеты по оплате труда, НДФЛ и страховые взносы в 2017-2018гг.»</w:t>
      </w:r>
      <w:r w:rsidR="00AE4DFD">
        <w:rPr>
          <w:rFonts w:ascii="Times New Roman" w:hAnsi="Times New Roman" w:cs="Times New Roman"/>
          <w:sz w:val="24"/>
          <w:szCs w:val="24"/>
        </w:rPr>
        <w:t>;</w:t>
      </w:r>
    </w:p>
    <w:p w:rsidR="00AE4DFD" w:rsidRDefault="00AE4DFD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DFD">
        <w:rPr>
          <w:rFonts w:ascii="Times New Roman" w:hAnsi="Times New Roman" w:cs="Times New Roman"/>
          <w:sz w:val="24"/>
          <w:szCs w:val="24"/>
        </w:rPr>
        <w:fldChar w:fldCharType="begin"/>
      </w:r>
      <w:r w:rsidRPr="00AE4DFD">
        <w:rPr>
          <w:rFonts w:ascii="Times New Roman" w:hAnsi="Times New Roman" w:cs="Times New Roman"/>
          <w:sz w:val="24"/>
          <w:szCs w:val="24"/>
        </w:rPr>
        <w:instrText xml:space="preserve"> HYPERLINK "http://b24603.vr.mirapolis.ru/mira/s/Gv3igK" \t "_blank" </w:instrText>
      </w:r>
      <w:r w:rsidRPr="00AE4DFD">
        <w:rPr>
          <w:rFonts w:ascii="Times New Roman" w:hAnsi="Times New Roman" w:cs="Times New Roman"/>
          <w:sz w:val="24"/>
          <w:szCs w:val="24"/>
        </w:rPr>
        <w:fldChar w:fldCharType="separate"/>
      </w:r>
      <w:r w:rsidRPr="00AE4DFD">
        <w:rPr>
          <w:rFonts w:ascii="Times New Roman" w:hAnsi="Times New Roman" w:cs="Times New Roman"/>
          <w:sz w:val="24"/>
          <w:szCs w:val="24"/>
        </w:rPr>
        <w:t>«Анализ кредитоспособности субъектов малого предпринимательства при выдаче микрозаймов»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DFD" w:rsidRPr="00E726A7" w:rsidRDefault="00AE4DFD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DFD">
        <w:rPr>
          <w:rFonts w:ascii="Times New Roman" w:hAnsi="Times New Roman" w:cs="Times New Roman"/>
          <w:sz w:val="24"/>
          <w:szCs w:val="24"/>
        </w:rPr>
        <w:t xml:space="preserve">«Базовый стандарт по управлению рисками </w:t>
      </w:r>
      <w:proofErr w:type="spellStart"/>
      <w:r w:rsidRPr="00AE4DFD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AE4DFD">
        <w:rPr>
          <w:rFonts w:ascii="Times New Roman" w:hAnsi="Times New Roman" w:cs="Times New Roman"/>
          <w:sz w:val="24"/>
          <w:szCs w:val="24"/>
        </w:rPr>
        <w:t xml:space="preserve">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DFD">
        <w:rPr>
          <w:rFonts w:ascii="Times New Roman" w:hAnsi="Times New Roman" w:cs="Times New Roman"/>
          <w:sz w:val="24"/>
          <w:szCs w:val="24"/>
        </w:rPr>
        <w:t> </w:t>
      </w:r>
      <w:r w:rsidRPr="00AE4D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26A7" w:rsidRDefault="00E726A7" w:rsidP="00FD05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5A2" w:rsidRPr="003565A2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пройдено обучение в сфере ПОД/ФТ</w:t>
      </w:r>
    </w:p>
    <w:p w:rsidR="003D2195" w:rsidRDefault="003D219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Вводный инструктаж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195" w:rsidRDefault="003D2195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Первичная проверка знаний </w:t>
      </w:r>
      <w:r w:rsidRPr="00CD445C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х</w:t>
      </w:r>
      <w:r w:rsidRPr="00CD445C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CD445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CD445C">
        <w:rPr>
          <w:rFonts w:ascii="Times New Roman" w:hAnsi="Times New Roman"/>
          <w:sz w:val="24"/>
          <w:szCs w:val="24"/>
        </w:rPr>
        <w:t xml:space="preserve"> Российской Федерации в области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sz w:val="24"/>
          <w:szCs w:val="24"/>
        </w:rPr>
        <w:t>;</w:t>
      </w:r>
    </w:p>
    <w:p w:rsidR="009855F0" w:rsidRDefault="0047425A" w:rsidP="003565A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55F0">
        <w:rPr>
          <w:rFonts w:ascii="Times New Roman" w:hAnsi="Times New Roman" w:cs="Times New Roman"/>
          <w:sz w:val="24"/>
          <w:szCs w:val="24"/>
        </w:rPr>
        <w:t>Повышение квалификации на 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25A" w:rsidRDefault="0047425A" w:rsidP="003565A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0E7">
        <w:rPr>
          <w:rFonts w:ascii="Times New Roman" w:hAnsi="Times New Roman" w:cs="Times New Roman"/>
          <w:sz w:val="24"/>
          <w:szCs w:val="24"/>
        </w:rPr>
        <w:t>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55F0">
        <w:rPr>
          <w:rFonts w:ascii="Times New Roman" w:hAnsi="Times New Roman" w:cs="Times New Roman"/>
          <w:sz w:val="24"/>
          <w:szCs w:val="24"/>
        </w:rPr>
        <w:t>;</w:t>
      </w:r>
    </w:p>
    <w:p w:rsidR="009855F0" w:rsidRDefault="009855F0" w:rsidP="003565A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«Подозрительные банковские операции организаций – субъектов 115-ФЗ».</w:t>
      </w:r>
    </w:p>
    <w:p w:rsidR="000E28A6" w:rsidRDefault="000E28A6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5C" w:rsidRDefault="000E28A6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8E57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прошл</w:t>
      </w:r>
      <w:r w:rsidR="00D478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3D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сотрудников Фонда</w:t>
      </w:r>
      <w:r w:rsid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485C" w:rsidRDefault="0002485C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4957"/>
        <w:gridCol w:w="2551"/>
        <w:gridCol w:w="2694"/>
      </w:tblGrid>
      <w:tr w:rsidR="0002485C" w:rsidTr="000844E5">
        <w:tc>
          <w:tcPr>
            <w:tcW w:w="4957" w:type="dxa"/>
          </w:tcPr>
          <w:p w:rsidR="0002485C" w:rsidRPr="003D2195" w:rsidRDefault="0002485C" w:rsidP="003D2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2551" w:type="dxa"/>
          </w:tcPr>
          <w:p w:rsidR="0002485C" w:rsidRPr="003D2195" w:rsidRDefault="0002485C" w:rsidP="003D2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0844E5"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проведенных</w:t>
            </w: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</w:t>
            </w:r>
            <w:r w:rsidR="000844E5"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4" w:type="dxa"/>
          </w:tcPr>
          <w:p w:rsidR="0002485C" w:rsidRPr="003D2195" w:rsidRDefault="0002485C" w:rsidP="003D21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сотрудников, прошедшие обучение</w:t>
            </w:r>
          </w:p>
        </w:tc>
      </w:tr>
      <w:tr w:rsidR="0002485C" w:rsidTr="000844E5">
        <w:tc>
          <w:tcPr>
            <w:tcW w:w="4957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онлайн-обучение</w:t>
            </w:r>
          </w:p>
        </w:tc>
        <w:tc>
          <w:tcPr>
            <w:tcW w:w="2551" w:type="dxa"/>
          </w:tcPr>
          <w:p w:rsidR="0002485C" w:rsidRDefault="00AE4DF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02485C" w:rsidRDefault="00613BE2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85C" w:rsidTr="000844E5">
        <w:tc>
          <w:tcPr>
            <w:tcW w:w="4957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02485C" w:rsidRDefault="00AE4DF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02485C" w:rsidRDefault="00AE4DF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44E5" w:rsidTr="000844E5">
        <w:tc>
          <w:tcPr>
            <w:tcW w:w="4957" w:type="dxa"/>
          </w:tcPr>
          <w:p w:rsidR="000844E5" w:rsidRDefault="000844E5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в сфере ПОД/ФТ</w:t>
            </w:r>
          </w:p>
        </w:tc>
        <w:tc>
          <w:tcPr>
            <w:tcW w:w="2551" w:type="dxa"/>
          </w:tcPr>
          <w:p w:rsidR="000844E5" w:rsidRDefault="000844E5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0844E5" w:rsidRDefault="000844E5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44E5" w:rsidTr="000844E5">
        <w:tc>
          <w:tcPr>
            <w:tcW w:w="4957" w:type="dxa"/>
          </w:tcPr>
          <w:p w:rsidR="000844E5" w:rsidRDefault="000844E5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2551" w:type="dxa"/>
          </w:tcPr>
          <w:p w:rsidR="000844E5" w:rsidRDefault="000844E5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0844E5" w:rsidRDefault="000844E5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485C" w:rsidTr="000844E5">
        <w:tc>
          <w:tcPr>
            <w:tcW w:w="4957" w:type="dxa"/>
          </w:tcPr>
          <w:p w:rsidR="0002485C" w:rsidRDefault="0002485C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</w:t>
            </w:r>
            <w:r w:rsidR="000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ПОД/ФТ</w:t>
            </w:r>
          </w:p>
        </w:tc>
        <w:tc>
          <w:tcPr>
            <w:tcW w:w="2551" w:type="dxa"/>
          </w:tcPr>
          <w:p w:rsidR="0002485C" w:rsidRDefault="00201EB0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2485C" w:rsidRDefault="00201EB0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485C" w:rsidTr="000844E5">
        <w:tc>
          <w:tcPr>
            <w:tcW w:w="4957" w:type="dxa"/>
          </w:tcPr>
          <w:p w:rsidR="0002485C" w:rsidRDefault="00F92DB1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</w:t>
            </w:r>
            <w:r w:rsidR="0008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ПОД/ФТ</w:t>
            </w:r>
          </w:p>
        </w:tc>
        <w:tc>
          <w:tcPr>
            <w:tcW w:w="2551" w:type="dxa"/>
          </w:tcPr>
          <w:p w:rsidR="0002485C" w:rsidRDefault="00CE4EE9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02485C" w:rsidRDefault="00CE4EE9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2DB1" w:rsidTr="006E1336">
        <w:tc>
          <w:tcPr>
            <w:tcW w:w="4957" w:type="dxa"/>
          </w:tcPr>
          <w:p w:rsidR="00F92DB1" w:rsidRDefault="00F92DB1" w:rsidP="0065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F92DB1" w:rsidRDefault="00AE4DF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92DB1" w:rsidRDefault="00AE4DFD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78A5" w:rsidTr="006E1336">
        <w:tc>
          <w:tcPr>
            <w:tcW w:w="4957" w:type="dxa"/>
          </w:tcPr>
          <w:p w:rsidR="00D478A5" w:rsidRPr="00D478A5" w:rsidRDefault="00D478A5" w:rsidP="00D478A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551" w:type="dxa"/>
          </w:tcPr>
          <w:p w:rsidR="00D478A5" w:rsidRPr="00D478A5" w:rsidRDefault="00AE4DFD" w:rsidP="0061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478A5" w:rsidRDefault="00D478A5" w:rsidP="00084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8A6" w:rsidRPr="006504C1" w:rsidRDefault="000E28A6" w:rsidP="006504C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консультаций, по оказанию государственной поддержки, в виде предоставления микрозаймов субъектам малого и среднего предпринимательства Республики Алтай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E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690</w:t>
      </w:r>
      <w:r w:rsidR="00C70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565A2" w:rsidRDefault="003565A2" w:rsidP="003F6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47425A" w:rsidRDefault="003565A2" w:rsidP="00372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7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отборов на получение микрозаймов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3544"/>
      </w:tblGrid>
      <w:tr w:rsidR="0047425A" w:rsidRPr="003565A2" w:rsidTr="0047425A">
        <w:tc>
          <w:tcPr>
            <w:tcW w:w="6947" w:type="dxa"/>
          </w:tcPr>
          <w:p w:rsidR="0047425A" w:rsidRPr="0047425A" w:rsidRDefault="0047425A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7425A" w:rsidRPr="0047425A" w:rsidRDefault="0047425A" w:rsidP="005C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8E57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4742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47425A" w:rsidRPr="003565A2" w:rsidTr="0047425A">
        <w:tc>
          <w:tcPr>
            <w:tcW w:w="6947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отборов</w:t>
            </w:r>
            <w:r w:rsidR="00826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47425A" w:rsidRPr="005C7EC8" w:rsidRDefault="0082640C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6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7425A" w:rsidRPr="003565A2" w:rsidTr="0047425A">
        <w:tc>
          <w:tcPr>
            <w:tcW w:w="6947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написанных заключений</w:t>
            </w:r>
          </w:p>
        </w:tc>
        <w:tc>
          <w:tcPr>
            <w:tcW w:w="3544" w:type="dxa"/>
          </w:tcPr>
          <w:p w:rsidR="0047425A" w:rsidRPr="005C7EC8" w:rsidRDefault="002409E1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4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47425A" w:rsidRPr="003565A2" w:rsidTr="0047425A">
        <w:tc>
          <w:tcPr>
            <w:tcW w:w="6947" w:type="dxa"/>
          </w:tcPr>
          <w:p w:rsidR="0047425A" w:rsidRPr="0047425A" w:rsidRDefault="0047425A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25A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договоров для выдачи микрозаймов (договоры займа, поручительства, залог, ипотека)</w:t>
            </w:r>
          </w:p>
        </w:tc>
        <w:tc>
          <w:tcPr>
            <w:tcW w:w="3544" w:type="dxa"/>
          </w:tcPr>
          <w:p w:rsidR="0047425A" w:rsidRPr="005C7EC8" w:rsidRDefault="002409E1" w:rsidP="0026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4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</w:t>
            </w:r>
          </w:p>
        </w:tc>
      </w:tr>
    </w:tbl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565A2" w:rsidRPr="003565A2" w:rsidRDefault="003565A2" w:rsidP="00372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</w:t>
      </w:r>
      <w:r w:rsidR="0086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DE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E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661B4" w:rsidRPr="002409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1B4" w:rsidRPr="0082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E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61B4" w:rsidRPr="0082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331"/>
        <w:gridCol w:w="2489"/>
        <w:gridCol w:w="2976"/>
      </w:tblGrid>
      <w:tr w:rsidR="008661B4" w:rsidRPr="003565A2" w:rsidTr="00F615FB">
        <w:tc>
          <w:tcPr>
            <w:tcW w:w="2694" w:type="dxa"/>
          </w:tcPr>
          <w:p w:rsidR="008661B4" w:rsidRPr="003565A2" w:rsidRDefault="008661B4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331" w:type="dxa"/>
          </w:tcPr>
          <w:p w:rsidR="008661B4" w:rsidRPr="003565A2" w:rsidRDefault="008661B4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заключенных договоров</w:t>
            </w:r>
          </w:p>
        </w:tc>
        <w:tc>
          <w:tcPr>
            <w:tcW w:w="2489" w:type="dxa"/>
          </w:tcPr>
          <w:p w:rsidR="008661B4" w:rsidRPr="003565A2" w:rsidRDefault="008661B4" w:rsidP="0086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залога и поручителей</w:t>
            </w:r>
          </w:p>
        </w:tc>
        <w:tc>
          <w:tcPr>
            <w:tcW w:w="2976" w:type="dxa"/>
          </w:tcPr>
          <w:p w:rsidR="008661B4" w:rsidRPr="003565A2" w:rsidRDefault="00F615FB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</w:t>
            </w:r>
            <w:r w:rsidR="008661B4"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общему количеству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заключенных договоров</w:t>
            </w:r>
            <w:r w:rsidR="008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%)</w:t>
            </w:r>
          </w:p>
        </w:tc>
      </w:tr>
      <w:tr w:rsidR="008661B4" w:rsidRPr="003565A2" w:rsidTr="00F615FB">
        <w:tc>
          <w:tcPr>
            <w:tcW w:w="2694" w:type="dxa"/>
          </w:tcPr>
          <w:p w:rsidR="008661B4" w:rsidRPr="003565A2" w:rsidRDefault="008661B4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331" w:type="dxa"/>
          </w:tcPr>
          <w:p w:rsidR="008661B4" w:rsidRPr="00820123" w:rsidRDefault="00DE5CEC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89" w:type="dxa"/>
          </w:tcPr>
          <w:p w:rsidR="008661B4" w:rsidRPr="00DE5CEC" w:rsidRDefault="00DE5CEC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76" w:type="dxa"/>
          </w:tcPr>
          <w:p w:rsidR="008661B4" w:rsidRPr="00DE5CEC" w:rsidRDefault="00B138A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661B4" w:rsidRPr="003565A2" w:rsidTr="00F615FB">
        <w:tc>
          <w:tcPr>
            <w:tcW w:w="2694" w:type="dxa"/>
          </w:tcPr>
          <w:p w:rsidR="008661B4" w:rsidRPr="003565A2" w:rsidRDefault="008661B4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331" w:type="dxa"/>
          </w:tcPr>
          <w:p w:rsidR="008661B4" w:rsidRPr="00820123" w:rsidRDefault="00DE5CEC" w:rsidP="003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9" w:type="dxa"/>
          </w:tcPr>
          <w:p w:rsidR="008661B4" w:rsidRPr="00DE5CEC" w:rsidRDefault="00DE5CEC" w:rsidP="0068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6" w:type="dxa"/>
          </w:tcPr>
          <w:p w:rsidR="008661B4" w:rsidRPr="00DE5CEC" w:rsidRDefault="00B138A0" w:rsidP="00E9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61B4" w:rsidRPr="003565A2" w:rsidTr="00F615FB">
        <w:tc>
          <w:tcPr>
            <w:tcW w:w="2694" w:type="dxa"/>
          </w:tcPr>
          <w:p w:rsidR="008661B4" w:rsidRPr="003565A2" w:rsidRDefault="008661B4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331" w:type="dxa"/>
          </w:tcPr>
          <w:p w:rsidR="008661B4" w:rsidRPr="00820123" w:rsidRDefault="00DE5CEC" w:rsidP="0026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89" w:type="dxa"/>
          </w:tcPr>
          <w:p w:rsidR="008661B4" w:rsidRPr="00DE5CEC" w:rsidRDefault="00DE5CEC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6" w:type="dxa"/>
          </w:tcPr>
          <w:p w:rsidR="008661B4" w:rsidRPr="00DE5CEC" w:rsidRDefault="004C72F1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15FB" w:rsidRPr="003565A2" w:rsidTr="00F615FB">
        <w:tc>
          <w:tcPr>
            <w:tcW w:w="2694" w:type="dxa"/>
          </w:tcPr>
          <w:p w:rsidR="00F615FB" w:rsidRPr="00F615FB" w:rsidRDefault="00F615FB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1" w:type="dxa"/>
          </w:tcPr>
          <w:p w:rsidR="00F615FB" w:rsidRPr="00820123" w:rsidRDefault="00820123" w:rsidP="0026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89" w:type="dxa"/>
          </w:tcPr>
          <w:p w:rsidR="00F615FB" w:rsidRPr="00DE5CEC" w:rsidRDefault="00DE5CEC" w:rsidP="006E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976" w:type="dxa"/>
          </w:tcPr>
          <w:p w:rsidR="00F615FB" w:rsidRPr="00DE5CEC" w:rsidRDefault="00F615FB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1B4" w:rsidRPr="008661B4" w:rsidRDefault="008661B4" w:rsidP="008661B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все договоры займа обеспечены залогом и (или) поручительством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5A2" w:rsidRPr="003565A2" w:rsidRDefault="003565A2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сбору отчетов о целевом использовании заемных средств: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685"/>
      </w:tblGrid>
      <w:tr w:rsidR="003565A2" w:rsidRPr="003565A2" w:rsidTr="003565A2">
        <w:tc>
          <w:tcPr>
            <w:tcW w:w="6805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565A2" w:rsidRPr="003565A2" w:rsidRDefault="003565A2" w:rsidP="0024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1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5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65A2" w:rsidRPr="003565A2" w:rsidTr="003565A2">
        <w:tc>
          <w:tcPr>
            <w:tcW w:w="6805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выданных займов</w:t>
            </w:r>
          </w:p>
        </w:tc>
        <w:tc>
          <w:tcPr>
            <w:tcW w:w="3685" w:type="dxa"/>
          </w:tcPr>
          <w:p w:rsidR="003565A2" w:rsidRPr="003565A2" w:rsidRDefault="002409E1" w:rsidP="00E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565A2" w:rsidRPr="003565A2" w:rsidTr="003565A2">
        <w:tc>
          <w:tcPr>
            <w:tcW w:w="6805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</w:tcPr>
          <w:p w:rsidR="003565A2" w:rsidRPr="003565A2" w:rsidRDefault="002409E1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E5584" w:rsidRPr="003565A2" w:rsidTr="003565A2">
        <w:tc>
          <w:tcPr>
            <w:tcW w:w="6805" w:type="dxa"/>
          </w:tcPr>
          <w:p w:rsidR="00FE5584" w:rsidRPr="003565A2" w:rsidRDefault="00FE5584" w:rsidP="00FE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</w:tcPr>
          <w:p w:rsidR="00FE5584" w:rsidRPr="003565A2" w:rsidRDefault="002409E1" w:rsidP="00F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5584" w:rsidRPr="003565A2" w:rsidTr="003565A2">
        <w:tc>
          <w:tcPr>
            <w:tcW w:w="6805" w:type="dxa"/>
          </w:tcPr>
          <w:p w:rsidR="00FE5584" w:rsidRPr="003565A2" w:rsidRDefault="00FE5584" w:rsidP="00FE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  <w:tc>
          <w:tcPr>
            <w:tcW w:w="3685" w:type="dxa"/>
          </w:tcPr>
          <w:p w:rsidR="00FE5584" w:rsidRPr="003565A2" w:rsidRDefault="00D6053A" w:rsidP="00FE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5584" w:rsidRPr="003565A2" w:rsidTr="003565A2">
        <w:tc>
          <w:tcPr>
            <w:tcW w:w="6805" w:type="dxa"/>
          </w:tcPr>
          <w:p w:rsidR="00FE5584" w:rsidRPr="003565A2" w:rsidRDefault="00FE5584" w:rsidP="00FE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подошел срок предоставления</w:t>
            </w:r>
          </w:p>
        </w:tc>
        <w:tc>
          <w:tcPr>
            <w:tcW w:w="3685" w:type="dxa"/>
          </w:tcPr>
          <w:p w:rsidR="00FE5584" w:rsidRPr="003565A2" w:rsidRDefault="002409E1" w:rsidP="0024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3565A2" w:rsidRDefault="003565A2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3A" w:rsidRDefault="00D6053A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E9" w:rsidRPr="00FF3BE9" w:rsidRDefault="00FF3BE9" w:rsidP="00FF3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17.1. Динамика, представления отчетов о целевом использовании заемных средств:</w:t>
      </w:r>
    </w:p>
    <w:p w:rsidR="00FF3BE9" w:rsidRDefault="00FF3BE9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201" w:type="dxa"/>
        <w:tblInd w:w="-856" w:type="dxa"/>
        <w:tblLook w:val="04A0" w:firstRow="1" w:lastRow="0" w:firstColumn="1" w:lastColumn="0" w:noHBand="0" w:noVBand="1"/>
      </w:tblPr>
      <w:tblGrid>
        <w:gridCol w:w="2801"/>
        <w:gridCol w:w="981"/>
        <w:gridCol w:w="1118"/>
        <w:gridCol w:w="1118"/>
        <w:gridCol w:w="981"/>
        <w:gridCol w:w="981"/>
        <w:gridCol w:w="1119"/>
        <w:gridCol w:w="1102"/>
      </w:tblGrid>
      <w:tr w:rsidR="00FF3BE9" w:rsidRPr="00FF3BE9" w:rsidTr="00FF3BE9">
        <w:tc>
          <w:tcPr>
            <w:tcW w:w="2801" w:type="dxa"/>
          </w:tcPr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19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02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</w:tr>
      <w:tr w:rsidR="00FF3BE9" w:rsidRPr="00FF3BE9" w:rsidTr="00FF3BE9">
        <w:tc>
          <w:tcPr>
            <w:tcW w:w="2801" w:type="dxa"/>
          </w:tcPr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</w:t>
            </w:r>
          </w:p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19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2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F3BE9" w:rsidRPr="00FF3BE9" w:rsidTr="00FF3BE9">
        <w:tc>
          <w:tcPr>
            <w:tcW w:w="2801" w:type="dxa"/>
          </w:tcPr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не представленных отчетов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BE9" w:rsidRPr="00FF3BE9" w:rsidTr="00FF3BE9">
        <w:tc>
          <w:tcPr>
            <w:tcW w:w="2801" w:type="dxa"/>
          </w:tcPr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 (в %)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1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FF3BE9" w:rsidRPr="00FF3BE9" w:rsidRDefault="00D6053A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FF3BE9" w:rsidRDefault="00FF3BE9" w:rsidP="00FF3B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проведенного анализа видно, что с 2010 года показатель по непредставлению отчетов о целевом использовании снизился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 </w:t>
      </w:r>
    </w:p>
    <w:p w:rsidR="00D6053A" w:rsidRPr="00FF3BE9" w:rsidRDefault="00D6053A" w:rsidP="00FF3B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подано 18 заявлений о привлечении к уголовной ответственности за нецелевое использование денежных средств.</w:t>
      </w:r>
    </w:p>
    <w:p w:rsidR="00FF3BE9" w:rsidRDefault="00FF3BE9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DE" w:rsidRDefault="00571DDE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65A2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B3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3565A2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11E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подано </w:t>
      </w:r>
      <w:r w:rsidR="007246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Претензионная работа и исполнительное производство:</w:t>
      </w:r>
    </w:p>
    <w:p w:rsidR="003565A2" w:rsidRP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5244"/>
      </w:tblGrid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565A2" w:rsidRPr="003565A2" w:rsidRDefault="007163C6" w:rsidP="009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lang w:eastAsia="ru-RU"/>
              </w:rPr>
              <w:t>а 201</w:t>
            </w:r>
            <w:r w:rsidR="00E75AA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565A2" w:rsidRPr="00356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Претензии с требованием о погашении просроченной задолженности</w:t>
            </w:r>
          </w:p>
        </w:tc>
        <w:tc>
          <w:tcPr>
            <w:tcW w:w="5244" w:type="dxa"/>
          </w:tcPr>
          <w:p w:rsidR="003565A2" w:rsidRPr="001A046F" w:rsidRDefault="009855F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5244" w:type="dxa"/>
          </w:tcPr>
          <w:p w:rsidR="003565A2" w:rsidRPr="001A046F" w:rsidRDefault="009855F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Встречи с судебными приставами</w:t>
            </w:r>
          </w:p>
        </w:tc>
        <w:tc>
          <w:tcPr>
            <w:tcW w:w="5244" w:type="dxa"/>
          </w:tcPr>
          <w:p w:rsidR="003565A2" w:rsidRPr="001A046F" w:rsidRDefault="0072462C" w:rsidP="009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855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Совместные выезды к должникам с судебными приставами</w:t>
            </w:r>
          </w:p>
        </w:tc>
        <w:tc>
          <w:tcPr>
            <w:tcW w:w="5244" w:type="dxa"/>
          </w:tcPr>
          <w:p w:rsidR="003565A2" w:rsidRPr="003565A2" w:rsidRDefault="009855F0" w:rsidP="0072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заявлений в Службу судебных приставов</w:t>
            </w:r>
          </w:p>
        </w:tc>
        <w:tc>
          <w:tcPr>
            <w:tcW w:w="5244" w:type="dxa"/>
          </w:tcPr>
          <w:p w:rsidR="003565A2" w:rsidRPr="003565A2" w:rsidRDefault="009855F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Исполнительные листы, предъявленные к исполнению</w:t>
            </w:r>
          </w:p>
        </w:tc>
        <w:tc>
          <w:tcPr>
            <w:tcW w:w="5244" w:type="dxa"/>
          </w:tcPr>
          <w:p w:rsidR="003565A2" w:rsidRPr="003565A2" w:rsidRDefault="009855F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Взыскана просроченная дебиторская задолженность в сумме</w:t>
            </w:r>
          </w:p>
        </w:tc>
        <w:tc>
          <w:tcPr>
            <w:tcW w:w="5244" w:type="dxa"/>
          </w:tcPr>
          <w:p w:rsidR="003565A2" w:rsidRPr="001A046F" w:rsidRDefault="009855F0" w:rsidP="0024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8 988 438,90</w:t>
            </w:r>
            <w:r w:rsidR="0024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565A2" w:rsidRPr="003565A2" w:rsidTr="003565A2">
        <w:tc>
          <w:tcPr>
            <w:tcW w:w="5246" w:type="dxa"/>
          </w:tcPr>
          <w:p w:rsidR="003565A2" w:rsidRP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Дела о банкротстве должников</w:t>
            </w:r>
          </w:p>
        </w:tc>
        <w:tc>
          <w:tcPr>
            <w:tcW w:w="5244" w:type="dxa"/>
          </w:tcPr>
          <w:p w:rsidR="003565A2" w:rsidRPr="003565A2" w:rsidRDefault="00D55E0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E9" w:rsidRPr="00FF3BE9" w:rsidRDefault="00FF3BE9" w:rsidP="00FF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18.3. Динамика взыскания просроченной дебиторской задолженности:</w:t>
      </w:r>
    </w:p>
    <w:p w:rsidR="00FF3BE9" w:rsidRPr="00FF3BE9" w:rsidRDefault="00FF3BE9" w:rsidP="00FF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0201" w:type="dxa"/>
        <w:tblInd w:w="-856" w:type="dxa"/>
        <w:tblLook w:val="04A0" w:firstRow="1" w:lastRow="0" w:firstColumn="1" w:lastColumn="0" w:noHBand="0" w:noVBand="1"/>
      </w:tblPr>
      <w:tblGrid>
        <w:gridCol w:w="2179"/>
        <w:gridCol w:w="2195"/>
        <w:gridCol w:w="2066"/>
        <w:gridCol w:w="1938"/>
        <w:gridCol w:w="1823"/>
      </w:tblGrid>
      <w:tr w:rsidR="00FF3BE9" w:rsidRPr="00FF3BE9" w:rsidTr="00FF3BE9">
        <w:tc>
          <w:tcPr>
            <w:tcW w:w="2179" w:type="dxa"/>
          </w:tcPr>
          <w:p w:rsidR="00FF3BE9" w:rsidRPr="00FF3BE9" w:rsidRDefault="00FF3BE9" w:rsidP="00FF3BE9">
            <w:pPr>
              <w:ind w:hanging="6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2066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38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23" w:type="dxa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FF3BE9" w:rsidRPr="00FF3BE9" w:rsidTr="00463C1E">
        <w:tc>
          <w:tcPr>
            <w:tcW w:w="2179" w:type="dxa"/>
          </w:tcPr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взыскания </w:t>
            </w:r>
          </w:p>
          <w:p w:rsidR="00FF3BE9" w:rsidRPr="00FF3BE9" w:rsidRDefault="00FF3BE9" w:rsidP="00FF3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95" w:type="dxa"/>
            <w:vAlign w:val="center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8 775 506,00</w:t>
            </w:r>
          </w:p>
        </w:tc>
        <w:tc>
          <w:tcPr>
            <w:tcW w:w="2066" w:type="dxa"/>
            <w:vAlign w:val="center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9 422 809,34</w:t>
            </w:r>
          </w:p>
        </w:tc>
        <w:tc>
          <w:tcPr>
            <w:tcW w:w="1938" w:type="dxa"/>
            <w:vAlign w:val="center"/>
          </w:tcPr>
          <w:p w:rsidR="00FF3BE9" w:rsidRPr="00FF3BE9" w:rsidRDefault="00FF3BE9" w:rsidP="00FF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8 540 969,04</w:t>
            </w:r>
          </w:p>
        </w:tc>
        <w:tc>
          <w:tcPr>
            <w:tcW w:w="1823" w:type="dxa"/>
            <w:vAlign w:val="center"/>
          </w:tcPr>
          <w:p w:rsidR="00FF3BE9" w:rsidRPr="00FF3BE9" w:rsidRDefault="00463C1E" w:rsidP="00463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8 988 438,90</w:t>
            </w:r>
          </w:p>
        </w:tc>
      </w:tr>
    </w:tbl>
    <w:p w:rsidR="00FF3BE9" w:rsidRPr="00FF3BE9" w:rsidRDefault="00FF3BE9" w:rsidP="00FF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E9" w:rsidRPr="00680C0F" w:rsidRDefault="00FF3BE9" w:rsidP="00FF3BE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взыскания дебиторской задолженности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9,4%, причиной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явилось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заложенного имущества.</w:t>
      </w:r>
    </w:p>
    <w:p w:rsidR="006504C1" w:rsidRDefault="006504C1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Default="003565A2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Выезды к заемщикам: за 201</w:t>
      </w:r>
      <w:r w:rsidR="001A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50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24D1" w:rsidRDefault="001824D1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199CF2" wp14:editId="33A6CC01">
            <wp:extent cx="5486400" cy="276860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DE" w:rsidRDefault="00571DD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3119"/>
      </w:tblGrid>
      <w:tr w:rsidR="00463C1E" w:rsidRPr="003565A2" w:rsidTr="00463C1E">
        <w:trPr>
          <w:trHeight w:val="299"/>
        </w:trPr>
        <w:tc>
          <w:tcPr>
            <w:tcW w:w="7088" w:type="dxa"/>
          </w:tcPr>
          <w:p w:rsidR="00463C1E" w:rsidRPr="003565A2" w:rsidRDefault="00463C1E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463C1E" w:rsidRDefault="00463C1E" w:rsidP="0034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 2017 год</w:t>
            </w:r>
          </w:p>
        </w:tc>
      </w:tr>
      <w:tr w:rsidR="00463C1E" w:rsidRPr="003565A2" w:rsidTr="00463C1E">
        <w:trPr>
          <w:trHeight w:val="293"/>
        </w:trPr>
        <w:tc>
          <w:tcPr>
            <w:tcW w:w="7088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Выезды по осмотру залогового имущества</w:t>
            </w:r>
          </w:p>
        </w:tc>
        <w:tc>
          <w:tcPr>
            <w:tcW w:w="3119" w:type="dxa"/>
          </w:tcPr>
          <w:p w:rsidR="00463C1E" w:rsidRDefault="00463C1E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63C1E" w:rsidRPr="003565A2" w:rsidTr="00463C1E">
        <w:trPr>
          <w:trHeight w:val="526"/>
        </w:trPr>
        <w:tc>
          <w:tcPr>
            <w:tcW w:w="7088" w:type="dxa"/>
          </w:tcPr>
          <w:p w:rsidR="00463C1E" w:rsidRPr="003565A2" w:rsidRDefault="00463C1E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119" w:type="dxa"/>
          </w:tcPr>
          <w:p w:rsidR="00463C1E" w:rsidRDefault="00463C1E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3C1E" w:rsidRPr="003565A2" w:rsidTr="00463C1E">
        <w:trPr>
          <w:trHeight w:val="541"/>
        </w:trPr>
        <w:tc>
          <w:tcPr>
            <w:tcW w:w="7088" w:type="dxa"/>
          </w:tcPr>
          <w:p w:rsidR="00463C1E" w:rsidRPr="003565A2" w:rsidRDefault="00463C1E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к заемщикам, имеющим просроченную задолженность</w:t>
            </w:r>
          </w:p>
        </w:tc>
        <w:tc>
          <w:tcPr>
            <w:tcW w:w="3119" w:type="dxa"/>
          </w:tcPr>
          <w:p w:rsidR="00463C1E" w:rsidRDefault="00463C1E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3C1E" w:rsidRPr="003565A2" w:rsidTr="00463C1E">
        <w:trPr>
          <w:trHeight w:val="281"/>
        </w:trPr>
        <w:tc>
          <w:tcPr>
            <w:tcW w:w="7088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119" w:type="dxa"/>
          </w:tcPr>
          <w:p w:rsidR="00463C1E" w:rsidRDefault="00463C1E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3C1E" w:rsidRPr="003565A2" w:rsidTr="00463C1E">
        <w:trPr>
          <w:trHeight w:val="263"/>
        </w:trPr>
        <w:tc>
          <w:tcPr>
            <w:tcW w:w="7088" w:type="dxa"/>
          </w:tcPr>
          <w:p w:rsidR="00463C1E" w:rsidRPr="003565A2" w:rsidRDefault="00463C1E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A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3119" w:type="dxa"/>
          </w:tcPr>
          <w:p w:rsidR="00463C1E" w:rsidRDefault="00463C1E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</w:tbl>
    <w:p w:rsidR="008661B4" w:rsidRDefault="008661B4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411" w:rsidRDefault="003565A2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A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5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06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осуществлено </w:t>
      </w:r>
      <w:r w:rsid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6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600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94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</w:t>
      </w:r>
      <w:r w:rsid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E13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Pr="007E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Default="007E5411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осуществлено </w:t>
      </w:r>
      <w:r w:rsidR="006E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6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</w:t>
      </w:r>
      <w:r w:rsidR="0006002D" w:rsidRPr="0006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C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к Заемщикам.</w:t>
      </w:r>
    </w:p>
    <w:p w:rsidR="004C459F" w:rsidRDefault="004C459F" w:rsidP="00FE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ED" w:rsidRPr="00D458ED" w:rsidRDefault="00FF3BE9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D458ED" w:rsidRPr="00D4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целях повышения доступности финансовых ресурсов:</w:t>
      </w:r>
    </w:p>
    <w:p w:rsidR="00D458ED" w:rsidRPr="00D458ED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действующими кредитными продуктами введен новый кредитный продукт</w:t>
      </w:r>
      <w:r w:rsidR="001C78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ED1" w:rsidRPr="00904ED1" w:rsidRDefault="00904ED1" w:rsidP="00904ED1">
      <w:pPr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Производственный</w:t>
      </w:r>
      <w:r w:rsidR="00D458ED"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458ED"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 предоставляется СМСП, зарегистрированным в установленном законом порядке и осуществляющим деятельность на территории Республики Алтай;</w:t>
      </w:r>
    </w:p>
    <w:p w:rsidR="00904ED1" w:rsidRP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сумма займа до 3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>000 (три миллиона) рублей;</w:t>
      </w:r>
    </w:p>
    <w:p w:rsidR="00904ED1" w:rsidRP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срок до 24 месяцев;</w:t>
      </w:r>
    </w:p>
    <w:p w:rsidR="00904ED1" w:rsidRP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процентная ставка 6,5% от суммы займа в расчете на 1 (один) год;</w:t>
      </w:r>
    </w:p>
    <w:p w:rsidR="00904ED1" w:rsidRP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904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займа</w:t>
      </w: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СМСП в производственной сфере, входящей в соответствующий класс видов экономической деятельности ОКВЭД направленную на: </w:t>
      </w:r>
    </w:p>
    <w:p w:rsidR="00904ED1" w:rsidRP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приобретение и реконструкцию производственных зданий и сооружений;</w:t>
      </w:r>
    </w:p>
    <w:p w:rsidR="00904ED1" w:rsidRDefault="00904ED1" w:rsidP="00904ED1">
      <w:pPr>
        <w:widowControl w:val="0"/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(бизнеса).</w:t>
      </w:r>
    </w:p>
    <w:p w:rsidR="00D458ED" w:rsidRDefault="00D458ED" w:rsidP="00904ED1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58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</w:t>
      </w:r>
      <w:r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B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в соответствии с </w:t>
      </w:r>
      <w:r w:rsidRPr="00D458ED">
        <w:rPr>
          <w:rFonts w:ascii="Times New Roman" w:eastAsia="Times New Roman" w:hAnsi="Times New Roman" w:cs="Times New Roman"/>
          <w:sz w:val="24"/>
          <w:szCs w:val="24"/>
        </w:rPr>
        <w:t>пунктом 2.6 настоящих Правил</w:t>
      </w:r>
      <w:r w:rsidRPr="00D45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микрозаймов Фонда.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Оздоровительный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 xml:space="preserve"> микрозайм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>предоставляется СМСП, зарегистрированным в установленном законом порядке и осуществляющим деятельность на территории Республики Алтай;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- сумма займа до 2 000 000 (два миллиона) рублей;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- срок до 24 месяцев;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- процентная ставка 8% от суммы займа в расчете на 1 (один) год;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- цель займа – деятельность СМСП, связанная с оздоровительными услугами, входящая в соответствующий класс вида экономической деятельности ОКВЭД, направленная на приобретение аппаратов, приборов, оборудования (включая транспортировку, монтаж, пуско-наладку и ввод в эксплуатацию), применяемых в оздоровительных целях.</w:t>
      </w:r>
    </w:p>
    <w:p w:rsidR="004A13CA" w:rsidRPr="004A13CA" w:rsidRDefault="004A13CA" w:rsidP="004A13CA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 xml:space="preserve">    - обеспечение – предоставляется в соответствии с пунктом 2.6 настоящих Правил предоставления микрозаймов Фонда.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</w:rPr>
        <w:t>Туристский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 xml:space="preserve"> микрозайм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3CA">
        <w:rPr>
          <w:rFonts w:ascii="Times New Roman" w:eastAsia="Times New Roman" w:hAnsi="Times New Roman" w:cs="Times New Roman"/>
          <w:sz w:val="24"/>
          <w:szCs w:val="24"/>
        </w:rPr>
        <w:t>предоставляется СМСП, зарегистрированным в установленном законом порядке и осуществляющим деятельность на территории Республики Алтай;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ab/>
        <w:t>- сумма займа до 3 000 000 (три миллиона) рублей;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ab/>
        <w:t>- срок до 24 месяцев;</w:t>
      </w:r>
    </w:p>
    <w:p w:rsidR="004A13CA" w:rsidRPr="004A13CA" w:rsidRDefault="004A13CA" w:rsidP="004A13C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ab/>
        <w:t>- процентная ставка 8% от суммы займа в расчете на 1 (один) год;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ab/>
        <w:t>- цель займа – деятельность СМСП в туристской сфере, связанная с модернизацией существующей материальной базы, направленная на: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внедрение новейших технологий в технической эксплуатации;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приобретение (монтаж, транспортировка) и установка очистных сооружений, в том числе локальных;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приобретение (монтаж, транспортировка) солнечных батарей и солнечных водонагревателей;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приобретение (монтаж, транспортировка) газотурбинных станций;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автобусов для перевозок туристских и экскурсионных групп;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строительство и отсыпка дорог, подъездных путей</w:t>
      </w:r>
    </w:p>
    <w:p w:rsidR="004A13CA" w:rsidRPr="004A13CA" w:rsidRDefault="004A13CA" w:rsidP="004A13CA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CA">
        <w:rPr>
          <w:rFonts w:ascii="Times New Roman" w:eastAsia="Times New Roman" w:hAnsi="Times New Roman" w:cs="Times New Roman"/>
          <w:sz w:val="24"/>
          <w:szCs w:val="24"/>
        </w:rPr>
        <w:t>- обеспечение – предоставляется в соответствии с пунктом 2.6 настоящих Правил предоставления микрозаймов Фонда.</w:t>
      </w:r>
    </w:p>
    <w:p w:rsidR="004A13CA" w:rsidRPr="00D458ED" w:rsidRDefault="004A13CA" w:rsidP="00904ED1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8ED" w:rsidRPr="00D458ED" w:rsidRDefault="00D458ED" w:rsidP="00D458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ED" w:rsidRPr="00680C0F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3BE9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деятельности Фонда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8ED" w:rsidRPr="00680C0F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5" w:type="dxa"/>
        <w:tblInd w:w="-851" w:type="dxa"/>
        <w:tblLook w:val="04A0" w:firstRow="1" w:lastRow="0" w:firstColumn="1" w:lastColumn="0" w:noHBand="0" w:noVBand="1"/>
      </w:tblPr>
      <w:tblGrid>
        <w:gridCol w:w="2406"/>
        <w:gridCol w:w="1134"/>
        <w:gridCol w:w="1134"/>
        <w:gridCol w:w="1275"/>
        <w:gridCol w:w="1134"/>
        <w:gridCol w:w="1276"/>
        <w:gridCol w:w="1276"/>
      </w:tblGrid>
      <w:tr w:rsidR="00680C0F" w:rsidRPr="00680C0F" w:rsidTr="00904ED1">
        <w:tc>
          <w:tcPr>
            <w:tcW w:w="2406" w:type="dxa"/>
          </w:tcPr>
          <w:p w:rsidR="00904ED1" w:rsidRPr="00680C0F" w:rsidRDefault="00904ED1" w:rsidP="00D458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134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5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</w:tcPr>
          <w:p w:rsidR="00904ED1" w:rsidRPr="00680C0F" w:rsidRDefault="00904ED1" w:rsidP="00D45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</w:tr>
      <w:tr w:rsidR="00680C0F" w:rsidRPr="00680C0F" w:rsidTr="00904ED1">
        <w:tc>
          <w:tcPr>
            <w:tcW w:w="240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75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7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27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</w:tr>
      <w:tr w:rsidR="00680C0F" w:rsidRPr="00680C0F" w:rsidTr="00904ED1">
        <w:tc>
          <w:tcPr>
            <w:tcW w:w="240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275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1134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27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1276" w:type="dxa"/>
          </w:tcPr>
          <w:p w:rsidR="00680C0F" w:rsidRPr="00680C0F" w:rsidRDefault="00680C0F" w:rsidP="00680C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</w:tbl>
    <w:p w:rsidR="00D458ED" w:rsidRPr="00B82A30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8ED" w:rsidRPr="00680C0F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эффективности размещения средств должен быть </w:t>
      </w:r>
      <w:r w:rsidR="00D458ED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70%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микрофинансовой программы;</w:t>
      </w:r>
    </w:p>
    <w:p w:rsidR="00D458ED" w:rsidRPr="00680C0F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операционной эффективности не должен превышать значение </w:t>
      </w:r>
      <w:r w:rsidR="00D458ED"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  <w:r w:rsidRPr="0068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3D24" w:rsidRPr="00B82A30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D24" w:rsidRPr="00680C0F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80C0F"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 2017 года качество портфеля микрозаймов следующий:</w:t>
      </w:r>
    </w:p>
    <w:p w:rsidR="00680C0F" w:rsidRPr="00D813D9" w:rsidRDefault="00680C0F" w:rsidP="00680C0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портфеля составил 5,3%, что не превышает показатель 12%; </w:t>
      </w:r>
    </w:p>
    <w:p w:rsidR="00680C0F" w:rsidRPr="00D813D9" w:rsidRDefault="00680C0F" w:rsidP="00680C0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списания составило 2,8%, что не превышает 5%;</w:t>
      </w:r>
    </w:p>
    <w:p w:rsidR="00680C0F" w:rsidRPr="00D813D9" w:rsidRDefault="00680C0F" w:rsidP="00680C0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операционная самоокупаемость составила 114,1% (не должно быть менее 100%).</w:t>
      </w:r>
    </w:p>
    <w:p w:rsidR="00434AB6" w:rsidRDefault="00434AB6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B6" w:rsidRPr="003565A2" w:rsidRDefault="00434AB6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Майманова</w:t>
      </w:r>
      <w:proofErr w:type="spellEnd"/>
    </w:p>
    <w:p w:rsidR="003565A2" w:rsidRPr="003565A2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Default="003565A2" w:rsidP="00B53D24">
      <w:pPr>
        <w:spacing w:after="0" w:line="240" w:lineRule="auto"/>
        <w:jc w:val="both"/>
      </w:pPr>
      <w:r w:rsidRPr="00356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Л.М. Анохина</w:t>
      </w:r>
    </w:p>
    <w:p w:rsidR="002E1E1C" w:rsidRDefault="002E1E1C"/>
    <w:sectPr w:rsidR="002E1E1C" w:rsidSect="00571D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426B"/>
    <w:rsid w:val="00004598"/>
    <w:rsid w:val="000066C3"/>
    <w:rsid w:val="00013658"/>
    <w:rsid w:val="0002485C"/>
    <w:rsid w:val="00031692"/>
    <w:rsid w:val="00032340"/>
    <w:rsid w:val="0003381E"/>
    <w:rsid w:val="00036B45"/>
    <w:rsid w:val="000540C5"/>
    <w:rsid w:val="0006002D"/>
    <w:rsid w:val="00061DC5"/>
    <w:rsid w:val="00071497"/>
    <w:rsid w:val="000730CE"/>
    <w:rsid w:val="00073C3E"/>
    <w:rsid w:val="000844E5"/>
    <w:rsid w:val="00096128"/>
    <w:rsid w:val="000E28A6"/>
    <w:rsid w:val="00107CA4"/>
    <w:rsid w:val="00110518"/>
    <w:rsid w:val="00113E4B"/>
    <w:rsid w:val="00115237"/>
    <w:rsid w:val="0012445A"/>
    <w:rsid w:val="0014767A"/>
    <w:rsid w:val="00155144"/>
    <w:rsid w:val="00177D4A"/>
    <w:rsid w:val="001824D1"/>
    <w:rsid w:val="001A046F"/>
    <w:rsid w:val="001A0B30"/>
    <w:rsid w:val="001A165B"/>
    <w:rsid w:val="001C78DD"/>
    <w:rsid w:val="00201EB0"/>
    <w:rsid w:val="00216251"/>
    <w:rsid w:val="002213DB"/>
    <w:rsid w:val="00222B29"/>
    <w:rsid w:val="0022394B"/>
    <w:rsid w:val="002278DD"/>
    <w:rsid w:val="00230D6A"/>
    <w:rsid w:val="002409E1"/>
    <w:rsid w:val="002452C0"/>
    <w:rsid w:val="002470F2"/>
    <w:rsid w:val="00254A16"/>
    <w:rsid w:val="0026527C"/>
    <w:rsid w:val="00275BE1"/>
    <w:rsid w:val="00280DFA"/>
    <w:rsid w:val="002A1396"/>
    <w:rsid w:val="002B1137"/>
    <w:rsid w:val="002C7389"/>
    <w:rsid w:val="002E0B84"/>
    <w:rsid w:val="002E1E1C"/>
    <w:rsid w:val="002E2157"/>
    <w:rsid w:val="003001B1"/>
    <w:rsid w:val="00301F00"/>
    <w:rsid w:val="00303A49"/>
    <w:rsid w:val="0031279F"/>
    <w:rsid w:val="0032602D"/>
    <w:rsid w:val="00332507"/>
    <w:rsid w:val="0033362F"/>
    <w:rsid w:val="00337BDB"/>
    <w:rsid w:val="0034683E"/>
    <w:rsid w:val="0035448E"/>
    <w:rsid w:val="003565A2"/>
    <w:rsid w:val="00371504"/>
    <w:rsid w:val="00372B4D"/>
    <w:rsid w:val="0037696F"/>
    <w:rsid w:val="0038671D"/>
    <w:rsid w:val="003D2195"/>
    <w:rsid w:val="003F685C"/>
    <w:rsid w:val="00411E6C"/>
    <w:rsid w:val="004150DD"/>
    <w:rsid w:val="00434AB6"/>
    <w:rsid w:val="00444004"/>
    <w:rsid w:val="00463C1E"/>
    <w:rsid w:val="0047425A"/>
    <w:rsid w:val="004A13CA"/>
    <w:rsid w:val="004A2A30"/>
    <w:rsid w:val="004C459F"/>
    <w:rsid w:val="004C72F1"/>
    <w:rsid w:val="004D1C6A"/>
    <w:rsid w:val="004D5B46"/>
    <w:rsid w:val="004E6E03"/>
    <w:rsid w:val="004F2A15"/>
    <w:rsid w:val="00502756"/>
    <w:rsid w:val="00534082"/>
    <w:rsid w:val="005660D4"/>
    <w:rsid w:val="00571DDE"/>
    <w:rsid w:val="00582B1A"/>
    <w:rsid w:val="00582C40"/>
    <w:rsid w:val="005A10AE"/>
    <w:rsid w:val="005B08C1"/>
    <w:rsid w:val="005B455E"/>
    <w:rsid w:val="005B7358"/>
    <w:rsid w:val="005C1E74"/>
    <w:rsid w:val="005C236E"/>
    <w:rsid w:val="005C7EC8"/>
    <w:rsid w:val="005D5314"/>
    <w:rsid w:val="005F00D5"/>
    <w:rsid w:val="00607B9C"/>
    <w:rsid w:val="006130CA"/>
    <w:rsid w:val="00613BE2"/>
    <w:rsid w:val="006504C1"/>
    <w:rsid w:val="00662C57"/>
    <w:rsid w:val="006648CD"/>
    <w:rsid w:val="00680C0F"/>
    <w:rsid w:val="00682747"/>
    <w:rsid w:val="00682A01"/>
    <w:rsid w:val="00691724"/>
    <w:rsid w:val="006A0F8D"/>
    <w:rsid w:val="006A4D71"/>
    <w:rsid w:val="006C6294"/>
    <w:rsid w:val="006E1336"/>
    <w:rsid w:val="006E2CA6"/>
    <w:rsid w:val="006E35E4"/>
    <w:rsid w:val="006F12A7"/>
    <w:rsid w:val="006F6642"/>
    <w:rsid w:val="006F6E3F"/>
    <w:rsid w:val="007163C6"/>
    <w:rsid w:val="00720088"/>
    <w:rsid w:val="0072462C"/>
    <w:rsid w:val="00730CB3"/>
    <w:rsid w:val="00745DB9"/>
    <w:rsid w:val="00757DFB"/>
    <w:rsid w:val="0076023D"/>
    <w:rsid w:val="00761C5C"/>
    <w:rsid w:val="00765CB3"/>
    <w:rsid w:val="007712A4"/>
    <w:rsid w:val="00776F1A"/>
    <w:rsid w:val="00796A31"/>
    <w:rsid w:val="007A6AC3"/>
    <w:rsid w:val="007B22DA"/>
    <w:rsid w:val="007D7BBD"/>
    <w:rsid w:val="007E5411"/>
    <w:rsid w:val="007F10BE"/>
    <w:rsid w:val="00805888"/>
    <w:rsid w:val="00820123"/>
    <w:rsid w:val="0082640C"/>
    <w:rsid w:val="00834D8B"/>
    <w:rsid w:val="00843552"/>
    <w:rsid w:val="008536FC"/>
    <w:rsid w:val="008661B4"/>
    <w:rsid w:val="00894139"/>
    <w:rsid w:val="008B0FD4"/>
    <w:rsid w:val="008B242A"/>
    <w:rsid w:val="008C5DEB"/>
    <w:rsid w:val="008C759E"/>
    <w:rsid w:val="008C7B08"/>
    <w:rsid w:val="008E3FCC"/>
    <w:rsid w:val="008E5764"/>
    <w:rsid w:val="009042C5"/>
    <w:rsid w:val="00904ED1"/>
    <w:rsid w:val="00905EE6"/>
    <w:rsid w:val="0093033F"/>
    <w:rsid w:val="0095792F"/>
    <w:rsid w:val="00961165"/>
    <w:rsid w:val="009646E7"/>
    <w:rsid w:val="009855F0"/>
    <w:rsid w:val="009879B2"/>
    <w:rsid w:val="00994C09"/>
    <w:rsid w:val="00995070"/>
    <w:rsid w:val="009A4425"/>
    <w:rsid w:val="009A4DB7"/>
    <w:rsid w:val="009B68E1"/>
    <w:rsid w:val="009D64FE"/>
    <w:rsid w:val="009E1C2F"/>
    <w:rsid w:val="009F181F"/>
    <w:rsid w:val="00A056F8"/>
    <w:rsid w:val="00A2533D"/>
    <w:rsid w:val="00A254E2"/>
    <w:rsid w:val="00A3188C"/>
    <w:rsid w:val="00A62B3E"/>
    <w:rsid w:val="00A6528E"/>
    <w:rsid w:val="00A81913"/>
    <w:rsid w:val="00A855C3"/>
    <w:rsid w:val="00A94F3E"/>
    <w:rsid w:val="00AA3614"/>
    <w:rsid w:val="00AB7055"/>
    <w:rsid w:val="00AC52E2"/>
    <w:rsid w:val="00AE037B"/>
    <w:rsid w:val="00AE4DFD"/>
    <w:rsid w:val="00AF46E1"/>
    <w:rsid w:val="00AF783F"/>
    <w:rsid w:val="00B138A0"/>
    <w:rsid w:val="00B26D59"/>
    <w:rsid w:val="00B375AA"/>
    <w:rsid w:val="00B41C54"/>
    <w:rsid w:val="00B53D24"/>
    <w:rsid w:val="00B67EDE"/>
    <w:rsid w:val="00B82A30"/>
    <w:rsid w:val="00B943B4"/>
    <w:rsid w:val="00BA682A"/>
    <w:rsid w:val="00BB4F2E"/>
    <w:rsid w:val="00BC21BD"/>
    <w:rsid w:val="00C12255"/>
    <w:rsid w:val="00C15484"/>
    <w:rsid w:val="00C24BDE"/>
    <w:rsid w:val="00C47982"/>
    <w:rsid w:val="00C51EB1"/>
    <w:rsid w:val="00C5560F"/>
    <w:rsid w:val="00C60D96"/>
    <w:rsid w:val="00C617A0"/>
    <w:rsid w:val="00C708AF"/>
    <w:rsid w:val="00CA3009"/>
    <w:rsid w:val="00CE2417"/>
    <w:rsid w:val="00CE4EE9"/>
    <w:rsid w:val="00CF0D4A"/>
    <w:rsid w:val="00D2614B"/>
    <w:rsid w:val="00D27898"/>
    <w:rsid w:val="00D458ED"/>
    <w:rsid w:val="00D478A5"/>
    <w:rsid w:val="00D50AEB"/>
    <w:rsid w:val="00D5263E"/>
    <w:rsid w:val="00D55E02"/>
    <w:rsid w:val="00D6053A"/>
    <w:rsid w:val="00D6251A"/>
    <w:rsid w:val="00D6732B"/>
    <w:rsid w:val="00D741A7"/>
    <w:rsid w:val="00D81BA2"/>
    <w:rsid w:val="00DB0DD6"/>
    <w:rsid w:val="00DC4707"/>
    <w:rsid w:val="00DE5CEC"/>
    <w:rsid w:val="00DF0A36"/>
    <w:rsid w:val="00DF1735"/>
    <w:rsid w:val="00E003D8"/>
    <w:rsid w:val="00E00FD4"/>
    <w:rsid w:val="00E06BB3"/>
    <w:rsid w:val="00E15F51"/>
    <w:rsid w:val="00E3600C"/>
    <w:rsid w:val="00E63FC7"/>
    <w:rsid w:val="00E726A7"/>
    <w:rsid w:val="00E72BF3"/>
    <w:rsid w:val="00E73338"/>
    <w:rsid w:val="00E75AA4"/>
    <w:rsid w:val="00E7758F"/>
    <w:rsid w:val="00E820FF"/>
    <w:rsid w:val="00E933A1"/>
    <w:rsid w:val="00E94E75"/>
    <w:rsid w:val="00EC0574"/>
    <w:rsid w:val="00EC0C3B"/>
    <w:rsid w:val="00EC3572"/>
    <w:rsid w:val="00EC5F44"/>
    <w:rsid w:val="00ED5556"/>
    <w:rsid w:val="00EF4E34"/>
    <w:rsid w:val="00F220F3"/>
    <w:rsid w:val="00F429AA"/>
    <w:rsid w:val="00F50F13"/>
    <w:rsid w:val="00F524B5"/>
    <w:rsid w:val="00F52A6E"/>
    <w:rsid w:val="00F615FB"/>
    <w:rsid w:val="00F658BA"/>
    <w:rsid w:val="00F92DB1"/>
    <w:rsid w:val="00FB5855"/>
    <w:rsid w:val="00FD0590"/>
    <w:rsid w:val="00FE130E"/>
    <w:rsid w:val="00FE558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" TargetMode="External"/><Relationship Id="rId13" Type="http://schemas.openxmlformats.org/officeDocument/2006/relationships/hyperlink" Target="https://service.nalog.ru/addrfind.do" TargetMode="External"/><Relationship Id="rId18" Type="http://schemas.openxmlformats.org/officeDocument/2006/relationships/hyperlink" Target="http://b24603.vr.mirapolis.ru/mira/s/CH4lD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ms.gov.ru" TargetMode="Externa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b24603.vr.mirapolis.ru/mira/s/P5Vk3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cbr.ru/egrul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just.ru/" TargetMode="External"/><Relationship Id="rId10" Type="http://schemas.openxmlformats.org/officeDocument/2006/relationships/hyperlink" Target="http://fedresurs.ru/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egrul.nalog.ru" TargetMode="External"/><Relationship Id="rId14" Type="http://schemas.openxmlformats.org/officeDocument/2006/relationships/hyperlink" Target="http://fssprus.ru/iss/ip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5. Срок предпринимательской деятельности заемщиков </a:t>
            </a:r>
          </a:p>
          <a:p>
            <a:pPr algn="l"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(на момент получения займа) за 2017 год</a:t>
            </a:r>
          </a:p>
        </c:rich>
      </c:tx>
      <c:layout>
        <c:manualLayout>
          <c:xMode val="edge"/>
          <c:yMode val="edge"/>
          <c:x val="3.5960557013706616E-2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54E76-19F4-4E37-9F0C-99C2B008ED6C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3F97D81-4D5A-46DA-813E-29A09B210224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9E1009F-4306-41DD-ABE1-9505F6115720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2DAF44-2BD9-4BF5-BEF2-D41EE7AB4EE6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266DA9A-A5EE-431B-8485-3B4FD904B81D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36</c:v>
                </c:pt>
                <c:pt idx="2">
                  <c:v>17</c:v>
                </c:pt>
                <c:pt idx="3">
                  <c:v>27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3E37651-6568-4098-BC38-C9C31717458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F29AF17-99EB-4C0E-A130-A680273079A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F68EA55-5813-4596-A9C7-776A2BC8AC5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837EABA-E178-4AEA-BED5-357B1161611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B0A3DCE-B90D-43BA-9692-6AA513C3CBF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12.5</c:v>
                </c:pt>
                <c:pt idx="1">
                  <c:v>28.12</c:v>
                </c:pt>
                <c:pt idx="2">
                  <c:v>13.28</c:v>
                </c:pt>
                <c:pt idx="3">
                  <c:v>21.09</c:v>
                </c:pt>
                <c:pt idx="4">
                  <c:v>25.01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41149056"/>
        <c:axId val="241150592"/>
      </c:barChart>
      <c:catAx>
        <c:axId val="24114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150592"/>
        <c:crosses val="autoZero"/>
        <c:auto val="1"/>
        <c:lblAlgn val="ctr"/>
        <c:lblOffset val="100"/>
        <c:noMultiLvlLbl val="0"/>
      </c:catAx>
      <c:valAx>
        <c:axId val="241150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4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C7DDB1-B8E5-4A63-BF41-8D01B030799A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осмотр залогового имущества (40,74%)</c:v>
                </c:pt>
                <c:pt idx="1">
                  <c:v>повторный осмотр залогового имущества (13,47%)</c:v>
                </c:pt>
                <c:pt idx="2">
                  <c:v>выезды к заемщикам, имеющим просроченную задолженность (12,79%)</c:v>
                </c:pt>
                <c:pt idx="3">
                  <c:v>выезды на место ведения бизнеса (33%)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0.40739999999999998</c:v>
                </c:pt>
                <c:pt idx="1">
                  <c:v>0.13469999999999999</c:v>
                </c:pt>
                <c:pt idx="2">
                  <c:v>0.12790000000000001</c:v>
                </c:pt>
                <c:pt idx="3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BC64-5AC6-422C-AB6A-2B27CC51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2018-01-15T02:42:00Z</cp:lastPrinted>
  <dcterms:created xsi:type="dcterms:W3CDTF">2020-12-17T13:12:00Z</dcterms:created>
  <dcterms:modified xsi:type="dcterms:W3CDTF">2020-12-17T13:12:00Z</dcterms:modified>
</cp:coreProperties>
</file>