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6B1B51" w:rsidRPr="006B1B51" w:rsidRDefault="006B1B51" w:rsidP="006B1B51">
      <w:pPr>
        <w:tabs>
          <w:tab w:val="left" w:pos="1134"/>
        </w:tabs>
        <w:suppressAutoHyphens/>
        <w:spacing w:after="0" w:line="240" w:lineRule="auto"/>
        <w:ind w:left="5245"/>
        <w:rPr>
          <w:rFonts w:ascii="Times New Roman" w:eastAsia="Times New Roman" w:hAnsi="Times New Roman" w:cs="Times New Roman"/>
          <w:sz w:val="24"/>
          <w:szCs w:val="24"/>
        </w:rPr>
      </w:pPr>
      <w:r w:rsidRPr="006B1B51">
        <w:rPr>
          <w:rFonts w:ascii="Times New Roman" w:eastAsia="Times New Roman" w:hAnsi="Times New Roman" w:cs="Times New Roman"/>
          <w:sz w:val="24"/>
          <w:szCs w:val="24"/>
        </w:rPr>
        <w:t>Протокол № 206 от 30.04.2021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предоставления </w:t>
      </w:r>
      <w:proofErr w:type="spellStart"/>
      <w:r w:rsidRPr="000301AF">
        <w:rPr>
          <w:rFonts w:ascii="Times New Roman" w:eastAsia="Times New Roman" w:hAnsi="Times New Roman" w:cs="Times New Roman"/>
          <w:b/>
          <w:sz w:val="24"/>
          <w:szCs w:val="24"/>
        </w:rPr>
        <w:t>Микрокредитной</w:t>
      </w:r>
      <w:proofErr w:type="spellEnd"/>
      <w:r w:rsidRPr="000301AF">
        <w:rPr>
          <w:rFonts w:ascii="Times New Roman" w:eastAsia="Times New Roman" w:hAnsi="Times New Roman" w:cs="Times New Roman"/>
          <w:b/>
          <w:sz w:val="24"/>
          <w:szCs w:val="24"/>
        </w:rPr>
        <w:t xml:space="preserve">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proofErr w:type="gramStart"/>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197466" w:rsidRPr="00C30530">
        <w:rPr>
          <w:rFonts w:ascii="Times New Roman" w:hAnsi="Times New Roman" w:cs="Times New Roman"/>
          <w:sz w:val="24"/>
          <w:szCs w:val="24"/>
        </w:rPr>
        <w:t>.</w:t>
      </w:r>
      <w:r w:rsidR="004E313D" w:rsidRPr="00C30530">
        <w:rPr>
          <w:rFonts w:ascii="Times New Roman" w:hAnsi="Times New Roman" w:cs="Times New Roman"/>
          <w:sz w:val="24"/>
          <w:szCs w:val="24"/>
        </w:rPr>
        <w:t>, от 24.12.2021 г.</w:t>
      </w:r>
      <w:r w:rsidR="00CE06E6" w:rsidRPr="00C30530">
        <w:rPr>
          <w:rFonts w:ascii="Times New Roman" w:hAnsi="Times New Roman" w:cs="Times New Roman"/>
          <w:sz w:val="24"/>
          <w:szCs w:val="24"/>
        </w:rPr>
        <w:t>, от 23.09.2022</w:t>
      </w:r>
      <w:r w:rsidR="00767782" w:rsidRPr="00C30530">
        <w:rPr>
          <w:rFonts w:ascii="Times New Roman" w:hAnsi="Times New Roman" w:cs="Times New Roman"/>
          <w:sz w:val="24"/>
          <w:szCs w:val="24"/>
        </w:rPr>
        <w:t xml:space="preserve"> г., от 25.11.2022 г.</w:t>
      </w:r>
      <w:r w:rsidR="000C513E" w:rsidRPr="00C30530">
        <w:rPr>
          <w:rFonts w:ascii="Times New Roman" w:hAnsi="Times New Roman" w:cs="Times New Roman"/>
          <w:sz w:val="24"/>
          <w:szCs w:val="24"/>
        </w:rPr>
        <w:t>, от 16.12.2022г.</w:t>
      </w:r>
      <w:r w:rsidR="00517E13" w:rsidRPr="00C30530">
        <w:rPr>
          <w:rFonts w:ascii="Times New Roman" w:hAnsi="Times New Roman" w:cs="Times New Roman"/>
          <w:sz w:val="24"/>
          <w:szCs w:val="24"/>
        </w:rPr>
        <w:t>, от 10.02.2023г.</w:t>
      </w:r>
      <w:r w:rsidR="00A55CF1" w:rsidRPr="00C30530">
        <w:rPr>
          <w:rFonts w:ascii="Times New Roman" w:hAnsi="Times New Roman" w:cs="Times New Roman"/>
          <w:sz w:val="24"/>
          <w:szCs w:val="24"/>
        </w:rPr>
        <w:t>, от 1</w:t>
      </w:r>
      <w:r w:rsidR="00405FC2">
        <w:rPr>
          <w:rFonts w:ascii="Times New Roman" w:hAnsi="Times New Roman" w:cs="Times New Roman"/>
          <w:sz w:val="24"/>
          <w:szCs w:val="24"/>
        </w:rPr>
        <w:t>9</w:t>
      </w:r>
      <w:r w:rsidR="00A55CF1" w:rsidRPr="00C30530">
        <w:rPr>
          <w:rFonts w:ascii="Times New Roman" w:hAnsi="Times New Roman" w:cs="Times New Roman"/>
          <w:sz w:val="24"/>
          <w:szCs w:val="24"/>
        </w:rPr>
        <w:t>.0</w:t>
      </w:r>
      <w:r w:rsidR="00FC0B7C" w:rsidRPr="00C30530">
        <w:rPr>
          <w:rFonts w:ascii="Times New Roman" w:hAnsi="Times New Roman" w:cs="Times New Roman"/>
          <w:sz w:val="24"/>
          <w:szCs w:val="24"/>
        </w:rPr>
        <w:t>5</w:t>
      </w:r>
      <w:r w:rsidR="00A55CF1" w:rsidRPr="00C30530">
        <w:rPr>
          <w:rFonts w:ascii="Times New Roman" w:hAnsi="Times New Roman" w:cs="Times New Roman"/>
          <w:sz w:val="24"/>
          <w:szCs w:val="24"/>
        </w:rPr>
        <w:t>.2023г.</w:t>
      </w:r>
      <w:r w:rsidR="00632BF1" w:rsidRPr="00C30530">
        <w:rPr>
          <w:rFonts w:ascii="Times New Roman" w:hAnsi="Times New Roman" w:cs="Times New Roman"/>
          <w:sz w:val="24"/>
          <w:szCs w:val="24"/>
        </w:rPr>
        <w:t>)</w:t>
      </w:r>
      <w:proofErr w:type="gramEnd"/>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lastRenderedPageBreak/>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 xml:space="preserve">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w:t>
      </w:r>
      <w:proofErr w:type="spellStart"/>
      <w:r w:rsidRPr="000301AF">
        <w:rPr>
          <w:rFonts w:ascii="Times New Roman" w:eastAsia="Times New Roman" w:hAnsi="Times New Roman" w:cs="Times New Roman"/>
          <w:sz w:val="24"/>
          <w:szCs w:val="24"/>
        </w:rPr>
        <w:t>Микрокредитной</w:t>
      </w:r>
      <w:proofErr w:type="spellEnd"/>
      <w:r w:rsidRPr="000301AF">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proofErr w:type="spellStart"/>
      <w:r w:rsidR="00D16D56" w:rsidRPr="000301AF">
        <w:rPr>
          <w:rFonts w:ascii="Times New Roman" w:eastAsia="Times New Roman" w:hAnsi="Times New Roman" w:cs="Times New Roman"/>
          <w:sz w:val="24"/>
          <w:szCs w:val="24"/>
        </w:rPr>
        <w:t>Микрокредитной</w:t>
      </w:r>
      <w:proofErr w:type="spellEnd"/>
      <w:r w:rsidR="00D16D56" w:rsidRPr="000301AF">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 </w:t>
      </w:r>
      <w:proofErr w:type="spellStart"/>
      <w:r w:rsidRPr="000301AF">
        <w:rPr>
          <w:rFonts w:ascii="Times New Roman" w:eastAsia="Times New Roman" w:hAnsi="Times New Roman" w:cs="Times New Roman"/>
          <w:sz w:val="24"/>
          <w:szCs w:val="24"/>
        </w:rPr>
        <w:t>Микрокредитная</w:t>
      </w:r>
      <w:proofErr w:type="spellEnd"/>
      <w:r w:rsidRPr="000301AF">
        <w:rPr>
          <w:rFonts w:ascii="Times New Roman" w:eastAsia="Times New Roman" w:hAnsi="Times New Roman" w:cs="Times New Roman"/>
          <w:sz w:val="24"/>
          <w:szCs w:val="24"/>
        </w:rPr>
        <w:t xml:space="preserve">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Default="00D13496" w:rsidP="00D13496">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D06A5">
        <w:rPr>
          <w:rFonts w:ascii="Times New Roman" w:eastAsiaTheme="minorHAnsi" w:hAnsi="Times New Roman" w:cs="Times New Roman"/>
          <w:b/>
          <w:bCs/>
          <w:sz w:val="24"/>
          <w:szCs w:val="24"/>
          <w:lang w:eastAsia="en-US"/>
        </w:rPr>
        <w:t xml:space="preserve">Индустриальный (промышленный) парк - </w:t>
      </w:r>
      <w:r w:rsidRPr="008D06A5">
        <w:rPr>
          <w:rFonts w:ascii="Times New Roman" w:eastAsiaTheme="minorHAnsi" w:hAnsi="Times New Roman" w:cs="Times New Roman"/>
          <w:bCs/>
          <w:sz w:val="24"/>
          <w:szCs w:val="24"/>
          <w:lang w:eastAsia="en-US"/>
        </w:rPr>
        <w:t>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площадью не менее 8 га и инфраструктуры, предназначенные для создания благоприятных условий ведения предпринимательской деятельности в сфере промышленности;</w:t>
      </w:r>
    </w:p>
    <w:p w:rsidR="00EB06B2" w:rsidRPr="008D06A5" w:rsidRDefault="00EB06B2" w:rsidP="00EB06B2">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 xml:space="preserve">(абзац </w:t>
      </w:r>
      <w:r w:rsidR="0094517B" w:rsidRPr="008D06A5">
        <w:rPr>
          <w:rFonts w:ascii="Times New Roman" w:eastAsia="Times New Roman" w:hAnsi="Times New Roman" w:cs="Times New Roman"/>
          <w:i/>
          <w:sz w:val="16"/>
          <w:szCs w:val="16"/>
        </w:rPr>
        <w:t>16 пункта 1.6.введен</w:t>
      </w:r>
      <w:r w:rsidRPr="008D06A5">
        <w:rPr>
          <w:rFonts w:ascii="Times New Roman" w:eastAsia="Times New Roman" w:hAnsi="Times New Roman" w:cs="Times New Roman"/>
          <w:i/>
          <w:sz w:val="16"/>
          <w:szCs w:val="16"/>
        </w:rPr>
        <w:t xml:space="preserve"> Протокол</w:t>
      </w:r>
      <w:r w:rsidR="0094517B" w:rsidRPr="008D06A5">
        <w:rPr>
          <w:rFonts w:ascii="Times New Roman" w:eastAsia="Times New Roman" w:hAnsi="Times New Roman" w:cs="Times New Roman"/>
          <w:i/>
          <w:sz w:val="16"/>
          <w:szCs w:val="16"/>
        </w:rPr>
        <w:t>ом</w:t>
      </w:r>
      <w:r w:rsidRPr="008D06A5">
        <w:rPr>
          <w:rFonts w:ascii="Times New Roman" w:eastAsia="Times New Roman" w:hAnsi="Times New Roman" w:cs="Times New Roman"/>
          <w:i/>
          <w:sz w:val="16"/>
          <w:szCs w:val="16"/>
        </w:rPr>
        <w:t xml:space="preserve"> Правления Фонда от </w:t>
      </w:r>
      <w:r w:rsidR="0094517B" w:rsidRPr="008D06A5">
        <w:rPr>
          <w:rFonts w:ascii="Times New Roman" w:eastAsia="Times New Roman" w:hAnsi="Times New Roman" w:cs="Times New Roman"/>
          <w:i/>
          <w:sz w:val="16"/>
          <w:szCs w:val="16"/>
        </w:rPr>
        <w:t>16</w:t>
      </w:r>
      <w:r w:rsidRPr="008D06A5">
        <w:rPr>
          <w:rFonts w:ascii="Times New Roman" w:eastAsia="Times New Roman" w:hAnsi="Times New Roman" w:cs="Times New Roman"/>
          <w:i/>
          <w:sz w:val="16"/>
          <w:szCs w:val="16"/>
        </w:rPr>
        <w:t>.1</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.202</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 xml:space="preserve"> № 2</w:t>
      </w:r>
      <w:r w:rsidR="0094517B" w:rsidRPr="008D06A5">
        <w:rPr>
          <w:rFonts w:ascii="Times New Roman" w:eastAsia="Times New Roman" w:hAnsi="Times New Roman" w:cs="Times New Roman"/>
          <w:i/>
          <w:sz w:val="16"/>
          <w:szCs w:val="16"/>
        </w:rPr>
        <w:t>89</w:t>
      </w:r>
      <w:r w:rsidRPr="008D06A5">
        <w:rPr>
          <w:rFonts w:ascii="Times New Roman" w:eastAsia="Times New Roman" w:hAnsi="Times New Roman" w:cs="Times New Roman"/>
          <w:i/>
          <w:sz w:val="16"/>
          <w:szCs w:val="16"/>
        </w:rPr>
        <w:t>)</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D06A5">
        <w:rPr>
          <w:rFonts w:ascii="Times New Roman" w:eastAsiaTheme="minorHAnsi" w:hAnsi="Times New Roman" w:cs="Times New Roman"/>
          <w:b/>
          <w:sz w:val="24"/>
          <w:szCs w:val="24"/>
          <w:lang w:eastAsia="en-US"/>
        </w:rPr>
        <w:t>Промышленный технопарк</w:t>
      </w:r>
      <w:r w:rsidRPr="008D06A5">
        <w:rPr>
          <w:rFonts w:ascii="Times New Roman" w:eastAsiaTheme="minorHAnsi" w:hAnsi="Times New Roman" w:cs="Times New Roman"/>
          <w:sz w:val="24"/>
          <w:szCs w:val="24"/>
          <w:lang w:eastAsia="en-US"/>
        </w:rPr>
        <w:t xml:space="preserve">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94517B" w:rsidRPr="008D06A5" w:rsidRDefault="0094517B" w:rsidP="0094517B">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17 пункта 1.6.введен Протоколом Правления Фонда от 16.12.2022 № 289)</w:t>
      </w:r>
    </w:p>
    <w:p w:rsidR="008D06A5" w:rsidRDefault="008D06A5" w:rsidP="000835EC">
      <w:pPr>
        <w:spacing w:after="0"/>
        <w:ind w:firstLine="540"/>
        <w:jc w:val="both"/>
        <w:rPr>
          <w:rFonts w:ascii="Times New Roman" w:eastAsiaTheme="minorHAnsi" w:hAnsi="Times New Roman" w:cs="Times New Roman"/>
          <w:sz w:val="24"/>
          <w:szCs w:val="24"/>
          <w:lang w:eastAsia="en-US"/>
        </w:rPr>
      </w:pPr>
      <w:proofErr w:type="gramStart"/>
      <w:r w:rsidRPr="00B159D7">
        <w:rPr>
          <w:rFonts w:ascii="Times New Roman" w:eastAsiaTheme="minorHAnsi" w:hAnsi="Times New Roman" w:cs="Times New Roman"/>
          <w:b/>
          <w:sz w:val="24"/>
          <w:szCs w:val="24"/>
          <w:lang w:eastAsia="en-US"/>
        </w:rPr>
        <w:t>Промышленная площадка</w:t>
      </w:r>
      <w:r w:rsidRPr="00B159D7">
        <w:rPr>
          <w:rFonts w:ascii="Times New Roman" w:eastAsiaTheme="minorHAnsi" w:hAnsi="Times New Roman" w:cs="Times New Roman"/>
          <w:sz w:val="24"/>
          <w:szCs w:val="24"/>
          <w:lang w:eastAsia="en-US"/>
        </w:rPr>
        <w:t xml:space="preserve"> - </w:t>
      </w:r>
      <w:r w:rsidR="000835EC" w:rsidRPr="00B159D7">
        <w:rPr>
          <w:rFonts w:ascii="Times New Roman" w:eastAsia="Times New Roman" w:hAnsi="Times New Roman" w:cs="Times New Roman"/>
          <w:sz w:val="24"/>
          <w:szCs w:val="24"/>
        </w:rPr>
        <w:t>территориально обособленный комплекс объектов недвижимости всех форм собственности, расположенный на земельных участках, находящимся на территории Республики Алтай и используемым для реализации проекта и относящимся к землям промышленного назначения, в пределах которого создаются новые и (или) развиваются действующие производства</w:t>
      </w:r>
      <w:r w:rsidRPr="00B159D7">
        <w:rPr>
          <w:rFonts w:ascii="Times New Roman" w:eastAsiaTheme="minorHAnsi" w:hAnsi="Times New Roman" w:cs="Times New Roman"/>
          <w:sz w:val="24"/>
          <w:szCs w:val="24"/>
          <w:lang w:eastAsia="en-US"/>
        </w:rPr>
        <w:t>.</w:t>
      </w:r>
      <w:proofErr w:type="gramEnd"/>
    </w:p>
    <w:p w:rsidR="008D06A5" w:rsidRDefault="008D06A5" w:rsidP="000835EC">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w:t>
      </w:r>
      <w:r w:rsidR="000835EC" w:rsidRPr="008D06A5">
        <w:rPr>
          <w:rFonts w:ascii="Times New Roman" w:eastAsia="Times New Roman" w:hAnsi="Times New Roman" w:cs="Times New Roman"/>
          <w:i/>
          <w:sz w:val="16"/>
          <w:szCs w:val="16"/>
        </w:rPr>
        <w:t>абзац 1</w:t>
      </w:r>
      <w:r w:rsidR="000835EC">
        <w:rPr>
          <w:rFonts w:ascii="Times New Roman" w:eastAsia="Times New Roman" w:hAnsi="Times New Roman" w:cs="Times New Roman"/>
          <w:i/>
          <w:sz w:val="16"/>
          <w:szCs w:val="16"/>
        </w:rPr>
        <w:t>8</w:t>
      </w:r>
      <w:r w:rsidR="000835EC" w:rsidRPr="008D06A5">
        <w:rPr>
          <w:rFonts w:ascii="Times New Roman" w:eastAsia="Times New Roman" w:hAnsi="Times New Roman" w:cs="Times New Roman"/>
          <w:i/>
          <w:sz w:val="16"/>
          <w:szCs w:val="16"/>
        </w:rPr>
        <w:t xml:space="preserve"> пункта 1.6</w:t>
      </w:r>
      <w:r w:rsidR="000835EC">
        <w:rPr>
          <w:rFonts w:ascii="Times New Roman" w:eastAsia="Times New Roman" w:hAnsi="Times New Roman" w:cs="Times New Roman"/>
          <w:i/>
          <w:sz w:val="16"/>
          <w:szCs w:val="16"/>
        </w:rPr>
        <w:t xml:space="preserve"> в редакции</w:t>
      </w:r>
      <w:r w:rsidRPr="008D06A5">
        <w:rPr>
          <w:rFonts w:ascii="Times New Roman" w:eastAsia="Times New Roman" w:hAnsi="Times New Roman" w:cs="Times New Roman"/>
          <w:i/>
          <w:sz w:val="16"/>
          <w:szCs w:val="16"/>
        </w:rPr>
        <w:t xml:space="preserve"> Протокол</w:t>
      </w:r>
      <w:r w:rsidR="000835EC">
        <w:rPr>
          <w:rFonts w:ascii="Times New Roman" w:eastAsia="Times New Roman" w:hAnsi="Times New Roman" w:cs="Times New Roman"/>
          <w:i/>
          <w:sz w:val="16"/>
          <w:szCs w:val="16"/>
        </w:rPr>
        <w:t>а</w:t>
      </w:r>
      <w:r w:rsidRPr="008D06A5">
        <w:rPr>
          <w:rFonts w:ascii="Times New Roman" w:eastAsia="Times New Roman" w:hAnsi="Times New Roman" w:cs="Times New Roman"/>
          <w:i/>
          <w:sz w:val="16"/>
          <w:szCs w:val="16"/>
        </w:rPr>
        <w:t xml:space="preserve"> Правления Фонда от 16.12.2022 № 289</w:t>
      </w:r>
      <w:r w:rsidR="000835EC" w:rsidRPr="00B159D7">
        <w:rPr>
          <w:rFonts w:ascii="Times New Roman" w:eastAsia="Times New Roman" w:hAnsi="Times New Roman" w:cs="Times New Roman"/>
          <w:i/>
          <w:sz w:val="16"/>
          <w:szCs w:val="16"/>
        </w:rPr>
        <w:t>, от 1</w:t>
      </w:r>
      <w:r w:rsidR="00B159D7" w:rsidRPr="00B159D7">
        <w:rPr>
          <w:rFonts w:ascii="Times New Roman" w:eastAsia="Times New Roman" w:hAnsi="Times New Roman" w:cs="Times New Roman"/>
          <w:i/>
          <w:sz w:val="16"/>
          <w:szCs w:val="16"/>
        </w:rPr>
        <w:t>9</w:t>
      </w:r>
      <w:r w:rsidR="000835EC" w:rsidRPr="00B159D7">
        <w:rPr>
          <w:rFonts w:ascii="Times New Roman" w:eastAsia="Times New Roman" w:hAnsi="Times New Roman" w:cs="Times New Roman"/>
          <w:i/>
          <w:sz w:val="16"/>
          <w:szCs w:val="16"/>
        </w:rPr>
        <w:t>.05.2023 № 31</w:t>
      </w:r>
      <w:r w:rsidR="00B159D7" w:rsidRPr="00B159D7">
        <w:rPr>
          <w:rFonts w:ascii="Times New Roman" w:eastAsia="Times New Roman" w:hAnsi="Times New Roman" w:cs="Times New Roman"/>
          <w:i/>
          <w:sz w:val="16"/>
          <w:szCs w:val="16"/>
        </w:rPr>
        <w:t>1</w:t>
      </w:r>
      <w:r w:rsidRPr="008D06A5">
        <w:rPr>
          <w:rFonts w:ascii="Times New Roman" w:eastAsia="Times New Roman" w:hAnsi="Times New Roman" w:cs="Times New Roman"/>
          <w:i/>
          <w:sz w:val="16"/>
          <w:szCs w:val="16"/>
        </w:rPr>
        <w:t>)</w:t>
      </w:r>
    </w:p>
    <w:p w:rsidR="00517E13" w:rsidRPr="008D06A5" w:rsidRDefault="00517E13" w:rsidP="008D06A5">
      <w:pPr>
        <w:suppressAutoHyphens/>
        <w:spacing w:after="0" w:line="240" w:lineRule="auto"/>
        <w:ind w:firstLine="567"/>
        <w:jc w:val="both"/>
        <w:rPr>
          <w:rFonts w:ascii="Times New Roman" w:eastAsia="Times New Roman" w:hAnsi="Times New Roman" w:cs="Times New Roman"/>
          <w:i/>
          <w:sz w:val="16"/>
          <w:szCs w:val="16"/>
        </w:rPr>
      </w:pPr>
      <w:proofErr w:type="gramStart"/>
      <w:r w:rsidRPr="002769B1">
        <w:rPr>
          <w:rFonts w:ascii="Times New Roman" w:hAnsi="Times New Roman" w:cs="Times New Roman"/>
          <w:b/>
          <w:bCs/>
          <w:sz w:val="24"/>
          <w:szCs w:val="24"/>
        </w:rPr>
        <w:lastRenderedPageBreak/>
        <w:t>Общий бюджет проекта</w:t>
      </w:r>
      <w:r w:rsidRPr="00522D91">
        <w:rPr>
          <w:rFonts w:ascii="Times New Roman" w:hAnsi="Times New Roman" w:cs="Times New Roman"/>
          <w:bCs/>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либо планируемых затрат в проект, включая затраты на подготовку проекта и </w:t>
      </w:r>
      <w:proofErr w:type="spellStart"/>
      <w:r w:rsidRPr="00522D91">
        <w:rPr>
          <w:rFonts w:ascii="Times New Roman" w:hAnsi="Times New Roman" w:cs="Times New Roman"/>
          <w:bCs/>
          <w:sz w:val="24"/>
          <w:szCs w:val="24"/>
        </w:rPr>
        <w:t>предпроектные</w:t>
      </w:r>
      <w:proofErr w:type="spellEnd"/>
      <w:r w:rsidRPr="00522D91">
        <w:rPr>
          <w:rFonts w:ascii="Times New Roman" w:hAnsi="Times New Roman" w:cs="Times New Roman"/>
          <w:bCs/>
          <w:sz w:val="24"/>
          <w:szCs w:val="24"/>
        </w:rPr>
        <w:t xml:space="preserve"> работы (подготовка проектно-сметной документации, получение необходимых согласований</w:t>
      </w:r>
      <w:r>
        <w:rPr>
          <w:rFonts w:ascii="Times New Roman" w:hAnsi="Times New Roman" w:cs="Times New Roman"/>
          <w:bCs/>
          <w:sz w:val="24"/>
          <w:szCs w:val="24"/>
        </w:rPr>
        <w:t xml:space="preserve"> </w:t>
      </w:r>
      <w:r w:rsidRPr="00522D91">
        <w:rPr>
          <w:rFonts w:ascii="Times New Roman" w:hAnsi="Times New Roman" w:cs="Times New Roman"/>
          <w:bCs/>
          <w:sz w:val="24"/>
          <w:szCs w:val="24"/>
        </w:rPr>
        <w:t>и</w:t>
      </w:r>
      <w:r>
        <w:rPr>
          <w:rFonts w:ascii="Times New Roman" w:hAnsi="Times New Roman" w:cs="Times New Roman"/>
          <w:bCs/>
          <w:sz w:val="24"/>
          <w:szCs w:val="24"/>
        </w:rPr>
        <w:t xml:space="preserve"> </w:t>
      </w:r>
      <w:r w:rsidRPr="00522D91">
        <w:rPr>
          <w:rFonts w:ascii="Times New Roman" w:hAnsi="Times New Roman" w:cs="Times New Roman"/>
          <w:bCs/>
          <w:sz w:val="24"/>
          <w:szCs w:val="24"/>
        </w:rPr>
        <w:t>разрешений,</w:t>
      </w:r>
      <w:r>
        <w:rPr>
          <w:rFonts w:ascii="Times New Roman" w:hAnsi="Times New Roman" w:cs="Times New Roman"/>
          <w:bCs/>
          <w:sz w:val="24"/>
          <w:szCs w:val="24"/>
        </w:rPr>
        <w:t xml:space="preserve"> </w:t>
      </w:r>
      <w:r w:rsidRPr="00522D91">
        <w:rPr>
          <w:rFonts w:ascii="Times New Roman" w:hAnsi="Times New Roman" w:cs="Times New Roman"/>
          <w:bCs/>
          <w:sz w:val="24"/>
          <w:szCs w:val="24"/>
        </w:rPr>
        <w:t>проектно-изыскательские работы и т.д.), проектные работы (строительные, монтажные, пуско-наладочные</w:t>
      </w:r>
      <w:proofErr w:type="gramEnd"/>
      <w:r w:rsidRPr="00522D91">
        <w:rPr>
          <w:rFonts w:ascii="Times New Roman" w:hAnsi="Times New Roman" w:cs="Times New Roman"/>
          <w:bCs/>
          <w:sz w:val="24"/>
          <w:szCs w:val="24"/>
        </w:rPr>
        <w:t xml:space="preserve"> работы и т.д.), капитальные вложения (приобретение зданий, сооружений и оборудования, программного обеспечения  и т.д.), подбор и обучение персонала, инвестиции и оборотный </w:t>
      </w:r>
      <w:proofErr w:type="gramStart"/>
      <w:r w:rsidRPr="00522D91">
        <w:rPr>
          <w:rFonts w:ascii="Times New Roman" w:hAnsi="Times New Roman" w:cs="Times New Roman"/>
          <w:bCs/>
          <w:sz w:val="24"/>
          <w:szCs w:val="24"/>
        </w:rPr>
        <w:t>капитал</w:t>
      </w:r>
      <w:proofErr w:type="gramEnd"/>
      <w:r w:rsidRPr="00522D91">
        <w:rPr>
          <w:rFonts w:ascii="Times New Roman" w:hAnsi="Times New Roman" w:cs="Times New Roman"/>
          <w:bCs/>
          <w:sz w:val="24"/>
          <w:szCs w:val="24"/>
        </w:rPr>
        <w:t xml:space="preserve"> и иные затраты. Понесенные либо планируемые затраты</w:t>
      </w:r>
      <w:r>
        <w:rPr>
          <w:rFonts w:ascii="Times New Roman" w:hAnsi="Times New Roman" w:cs="Times New Roman"/>
          <w:bCs/>
          <w:sz w:val="24"/>
          <w:szCs w:val="24"/>
        </w:rPr>
        <w:t xml:space="preserve"> </w:t>
      </w:r>
      <w:r w:rsidRPr="00522D91">
        <w:rPr>
          <w:rFonts w:ascii="Times New Roman" w:hAnsi="Times New Roman" w:cs="Times New Roman"/>
          <w:bCs/>
          <w:sz w:val="24"/>
          <w:szCs w:val="24"/>
        </w:rPr>
        <w:t>в проект указываются в номинальных ценах (с учетом прогнозной инфляции соответствующих затрат).</w:t>
      </w:r>
    </w:p>
    <w:p w:rsidR="00517E13" w:rsidRDefault="00517E13" w:rsidP="00517E13">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w:t>
      </w:r>
      <w:r>
        <w:rPr>
          <w:rFonts w:ascii="Times New Roman" w:eastAsia="Times New Roman" w:hAnsi="Times New Roman" w:cs="Times New Roman"/>
          <w:i/>
          <w:sz w:val="16"/>
          <w:szCs w:val="16"/>
        </w:rPr>
        <w:t>9</w:t>
      </w:r>
      <w:r w:rsidRPr="008D06A5">
        <w:rPr>
          <w:rFonts w:ascii="Times New Roman" w:eastAsia="Times New Roman" w:hAnsi="Times New Roman" w:cs="Times New Roman"/>
          <w:i/>
          <w:sz w:val="16"/>
          <w:szCs w:val="16"/>
        </w:rPr>
        <w:t xml:space="preserve"> пункта 1.6.введен Протоколом Правления Фонда от </w:t>
      </w:r>
      <w:r>
        <w:rPr>
          <w:rFonts w:ascii="Times New Roman" w:eastAsia="Times New Roman" w:hAnsi="Times New Roman" w:cs="Times New Roman"/>
          <w:i/>
          <w:sz w:val="16"/>
          <w:szCs w:val="16"/>
        </w:rPr>
        <w:t>10</w:t>
      </w:r>
      <w:r w:rsidRPr="008D06A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02</w:t>
      </w:r>
      <w:r w:rsidRPr="008D06A5">
        <w:rPr>
          <w:rFonts w:ascii="Times New Roman" w:eastAsia="Times New Roman" w:hAnsi="Times New Roman" w:cs="Times New Roman"/>
          <w:i/>
          <w:sz w:val="16"/>
          <w:szCs w:val="16"/>
        </w:rPr>
        <w:t>.20</w:t>
      </w:r>
      <w:r>
        <w:rPr>
          <w:rFonts w:ascii="Times New Roman" w:eastAsia="Times New Roman" w:hAnsi="Times New Roman" w:cs="Times New Roman"/>
          <w:i/>
          <w:sz w:val="16"/>
          <w:szCs w:val="16"/>
        </w:rPr>
        <w:t>23</w:t>
      </w:r>
      <w:r w:rsidRPr="008D06A5">
        <w:rPr>
          <w:rFonts w:ascii="Times New Roman" w:eastAsia="Times New Roman" w:hAnsi="Times New Roman" w:cs="Times New Roman"/>
          <w:i/>
          <w:sz w:val="16"/>
          <w:szCs w:val="16"/>
        </w:rPr>
        <w:t xml:space="preserve"> № 29</w:t>
      </w:r>
      <w:r>
        <w:rPr>
          <w:rFonts w:ascii="Times New Roman" w:eastAsia="Times New Roman" w:hAnsi="Times New Roman" w:cs="Times New Roman"/>
          <w:i/>
          <w:sz w:val="16"/>
          <w:szCs w:val="16"/>
        </w:rPr>
        <w:t>7</w:t>
      </w:r>
      <w:r w:rsidRPr="008D06A5">
        <w:rPr>
          <w:rFonts w:ascii="Times New Roman" w:eastAsia="Times New Roman" w:hAnsi="Times New Roman" w:cs="Times New Roman"/>
          <w:i/>
          <w:sz w:val="16"/>
          <w:szCs w:val="16"/>
        </w:rPr>
        <w:t>)</w:t>
      </w:r>
    </w:p>
    <w:p w:rsidR="00E03E27" w:rsidRPr="00E03E27" w:rsidRDefault="00E03E27" w:rsidP="00E03E27">
      <w:pPr>
        <w:spacing w:after="0" w:line="240" w:lineRule="auto"/>
        <w:ind w:firstLine="540"/>
        <w:jc w:val="both"/>
        <w:rPr>
          <w:rFonts w:ascii="Times New Roman" w:eastAsia="Times New Roman" w:hAnsi="Times New Roman" w:cs="Times New Roman"/>
          <w:sz w:val="24"/>
          <w:szCs w:val="24"/>
        </w:rPr>
      </w:pPr>
    </w:p>
    <w:p w:rsidR="002812A9"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9E55E1">
        <w:rPr>
          <w:rFonts w:ascii="Times New Roman" w:eastAsia="Times New Roman" w:hAnsi="Times New Roman" w:cs="Times New Roman"/>
          <w:b/>
          <w:sz w:val="24"/>
          <w:szCs w:val="24"/>
        </w:rPr>
        <w:t xml:space="preserve">2. Условия </w:t>
      </w:r>
      <w:r w:rsidR="009700E7" w:rsidRPr="009E55E1">
        <w:rPr>
          <w:rFonts w:ascii="Times New Roman" w:eastAsia="Times New Roman" w:hAnsi="Times New Roman" w:cs="Times New Roman"/>
          <w:b/>
          <w:sz w:val="24"/>
          <w:szCs w:val="24"/>
        </w:rPr>
        <w:t>финансирования</w:t>
      </w:r>
    </w:p>
    <w:p w:rsidR="004D4577" w:rsidRPr="00124F3A" w:rsidRDefault="004D4577" w:rsidP="006071EA">
      <w:pPr>
        <w:tabs>
          <w:tab w:val="left" w:pos="993"/>
        </w:tabs>
        <w:suppressAutoHyphens/>
        <w:spacing w:after="0" w:line="240" w:lineRule="auto"/>
        <w:ind w:firstLine="709"/>
        <w:jc w:val="center"/>
        <w:rPr>
          <w:rFonts w:ascii="Times New Roman" w:eastAsia="Times New Roman" w:hAnsi="Times New Roman" w:cs="Times New Roman"/>
          <w:i/>
          <w:sz w:val="16"/>
          <w:szCs w:val="16"/>
        </w:rPr>
      </w:pPr>
      <w:r w:rsidRPr="00124F3A">
        <w:rPr>
          <w:rFonts w:ascii="Times New Roman" w:eastAsia="Times New Roman" w:hAnsi="Times New Roman" w:cs="Times New Roman"/>
          <w:i/>
          <w:sz w:val="16"/>
          <w:szCs w:val="16"/>
        </w:rPr>
        <w:t xml:space="preserve">(раздел </w:t>
      </w:r>
      <w:r w:rsidR="0094517B">
        <w:rPr>
          <w:rFonts w:ascii="Times New Roman" w:eastAsia="Times New Roman" w:hAnsi="Times New Roman" w:cs="Times New Roman"/>
          <w:i/>
          <w:sz w:val="16"/>
          <w:szCs w:val="16"/>
        </w:rPr>
        <w:t>2</w:t>
      </w:r>
      <w:r w:rsidRPr="00124F3A">
        <w:rPr>
          <w:rFonts w:ascii="Times New Roman" w:eastAsia="Times New Roman" w:hAnsi="Times New Roman" w:cs="Times New Roman"/>
          <w:i/>
          <w:sz w:val="16"/>
          <w:szCs w:val="16"/>
        </w:rPr>
        <w:t xml:space="preserve"> в редакции Протокола Правления </w:t>
      </w:r>
      <w:r w:rsidR="00124F3A" w:rsidRPr="00124F3A">
        <w:rPr>
          <w:rFonts w:ascii="Times New Roman" w:eastAsia="Times New Roman" w:hAnsi="Times New Roman" w:cs="Times New Roman"/>
          <w:i/>
          <w:sz w:val="16"/>
          <w:szCs w:val="16"/>
        </w:rPr>
        <w:t>от 23.09.2022</w:t>
      </w:r>
      <w:r w:rsidRPr="00124F3A">
        <w:rPr>
          <w:rFonts w:ascii="Times New Roman" w:eastAsia="Times New Roman" w:hAnsi="Times New Roman" w:cs="Times New Roman"/>
          <w:i/>
          <w:sz w:val="16"/>
          <w:szCs w:val="16"/>
        </w:rPr>
        <w:t>№ 277</w:t>
      </w:r>
      <w:r w:rsidR="0094517B" w:rsidRPr="0045712A">
        <w:rPr>
          <w:rFonts w:ascii="Times New Roman" w:eastAsia="Times New Roman" w:hAnsi="Times New Roman" w:cs="Times New Roman"/>
          <w:i/>
          <w:sz w:val="16"/>
          <w:szCs w:val="16"/>
        </w:rPr>
        <w:t xml:space="preserve">, </w:t>
      </w:r>
      <w:r w:rsidR="0045712A">
        <w:rPr>
          <w:rFonts w:ascii="Times New Roman" w:eastAsia="Times New Roman" w:hAnsi="Times New Roman" w:cs="Times New Roman"/>
          <w:i/>
          <w:sz w:val="16"/>
          <w:szCs w:val="16"/>
        </w:rPr>
        <w:t>от 16.12.2022 № 289</w:t>
      </w:r>
      <w:r w:rsidRPr="008D06A5">
        <w:rPr>
          <w:rFonts w:ascii="Times New Roman" w:eastAsia="Times New Roman" w:hAnsi="Times New Roman" w:cs="Times New Roman"/>
          <w:i/>
          <w:sz w:val="16"/>
          <w:szCs w:val="16"/>
        </w:rPr>
        <w:t>)</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w:t>
      </w:r>
      <w:r w:rsidR="007E28F1" w:rsidRPr="000301AF">
        <w:rPr>
          <w:rFonts w:ascii="Times New Roman" w:hAnsi="Times New Roman" w:cs="Times New Roman"/>
          <w:sz w:val="24"/>
          <w:szCs w:val="24"/>
        </w:rPr>
        <w:t xml:space="preserve">. </w:t>
      </w:r>
    </w:p>
    <w:p w:rsidR="00052448" w:rsidRPr="00B159D7" w:rsidRDefault="00052448" w:rsidP="007E28F1">
      <w:pPr>
        <w:tabs>
          <w:tab w:val="left" w:pos="0"/>
          <w:tab w:val="left" w:pos="1134"/>
        </w:tabs>
        <w:spacing w:after="0" w:line="240" w:lineRule="auto"/>
        <w:ind w:firstLine="567"/>
        <w:jc w:val="both"/>
        <w:rPr>
          <w:rFonts w:ascii="Times New Roman" w:hAnsi="Times New Roman" w:cs="Times New Roman"/>
          <w:sz w:val="24"/>
          <w:szCs w:val="24"/>
        </w:rPr>
      </w:pPr>
      <w:proofErr w:type="spellStart"/>
      <w:r w:rsidRPr="00B159D7">
        <w:rPr>
          <w:rFonts w:ascii="Times New Roman" w:hAnsi="Times New Roman" w:cs="Times New Roman"/>
          <w:sz w:val="24"/>
          <w:szCs w:val="24"/>
        </w:rPr>
        <w:t>Займ</w:t>
      </w:r>
      <w:proofErr w:type="spellEnd"/>
      <w:r w:rsidRPr="00B159D7">
        <w:rPr>
          <w:rFonts w:ascii="Times New Roman" w:hAnsi="Times New Roman" w:cs="Times New Roman"/>
          <w:sz w:val="24"/>
          <w:szCs w:val="24"/>
        </w:rPr>
        <w:t xml:space="preserve"> предоставляется </w:t>
      </w:r>
      <w:r w:rsidRPr="00B159D7">
        <w:rPr>
          <w:rFonts w:ascii="Times New Roman" w:hAnsi="Times New Roman" w:cs="Times New Roman"/>
          <w:sz w:val="24"/>
        </w:rPr>
        <w:t>индивидуальным предпринимателям и юридическим лицам, являющиеся субъектами малого и среднего предпринимательства, осуществляющие свою деятельность  в сфере промышленности на территории Республики Алтай</w:t>
      </w:r>
      <w:r w:rsidR="0044663B" w:rsidRPr="00B159D7">
        <w:rPr>
          <w:rFonts w:ascii="Times New Roman" w:hAnsi="Times New Roman" w:cs="Times New Roman"/>
          <w:sz w:val="24"/>
        </w:rPr>
        <w:t>, согласно Приложению № 1.</w:t>
      </w:r>
    </w:p>
    <w:p w:rsidR="0044663B" w:rsidRPr="00B159D7" w:rsidRDefault="0044663B" w:rsidP="007E28F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2.1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Сумма займа </w:t>
      </w:r>
      <w:r w:rsidR="00256503">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r w:rsidR="00256503">
        <w:rPr>
          <w:rFonts w:ascii="Times New Roman" w:eastAsia="Times New Roman" w:hAnsi="Times New Roman" w:cs="Times New Roman"/>
          <w:color w:val="000000" w:themeColor="text1"/>
          <w:sz w:val="24"/>
          <w:szCs w:val="24"/>
        </w:rPr>
        <w:t xml:space="preserve">от 5 000 000 </w:t>
      </w:r>
      <w:r w:rsidRPr="000301AF">
        <w:rPr>
          <w:rFonts w:ascii="Times New Roman" w:eastAsia="Times New Roman" w:hAnsi="Times New Roman" w:cs="Times New Roman"/>
          <w:color w:val="000000" w:themeColor="text1"/>
          <w:sz w:val="24"/>
          <w:szCs w:val="24"/>
        </w:rPr>
        <w:t>до 7 000 000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r w:rsidR="00EF7D17">
        <w:rPr>
          <w:rFonts w:ascii="Times New Roman" w:eastAsia="Times New Roman" w:hAnsi="Times New Roman" w:cs="Times New Roman"/>
          <w:sz w:val="24"/>
          <w:szCs w:val="24"/>
        </w:rPr>
        <w:t xml:space="preserve"> 3,5 % </w:t>
      </w:r>
      <w:proofErr w:type="gramStart"/>
      <w:r w:rsidR="00EF7D17">
        <w:rPr>
          <w:rFonts w:ascii="Times New Roman" w:eastAsia="Times New Roman" w:hAnsi="Times New Roman" w:cs="Times New Roman"/>
          <w:sz w:val="24"/>
          <w:szCs w:val="24"/>
        </w:rPr>
        <w:t>годовых</w:t>
      </w:r>
      <w:proofErr w:type="gramEnd"/>
      <w:r w:rsidR="00EF7D17">
        <w:rPr>
          <w:rFonts w:ascii="Times New Roman" w:eastAsia="Times New Roman" w:hAnsi="Times New Roman" w:cs="Times New Roman"/>
          <w:sz w:val="24"/>
          <w:szCs w:val="24"/>
        </w:rPr>
        <w:t>.</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145B42" w:rsidRPr="000301AF" w:rsidRDefault="00145B42" w:rsidP="00145B42">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Pr="000301AF">
        <w:rPr>
          <w:rFonts w:ascii="Times New Roman" w:hAnsi="Times New Roman" w:cs="Times New Roman"/>
          <w:color w:val="000000" w:themeColor="text1"/>
          <w:sz w:val="24"/>
        </w:rPr>
        <w:t>приобретение, строительство,</w:t>
      </w:r>
      <w:r w:rsidRPr="000301AF">
        <w:rPr>
          <w:rFonts w:ascii="Times New Roman" w:eastAsia="Times New Roman" w:hAnsi="Times New Roman" w:cs="Times New Roman"/>
          <w:color w:val="000000" w:themeColor="text1"/>
          <w:sz w:val="24"/>
          <w:szCs w:val="24"/>
        </w:rPr>
        <w:t xml:space="preserve"> реконструкция и модернизация </w:t>
      </w:r>
      <w:r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используемых в производственных целях (производственных комплексов, цехов);</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3) оплата первоначального взноса по договору лизинга на приобретение нового (не бывшего в эксплуатации) оборудования;</w:t>
      </w:r>
    </w:p>
    <w:p w:rsidR="00145B42" w:rsidRPr="000301AF" w:rsidRDefault="00145B42" w:rsidP="00145B42">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комплектующих, необходимых для производства, тары, топлива, запасных частей, оснастки промышленного оборудования, инструментов;</w:t>
      </w:r>
      <w:proofErr w:type="gramEnd"/>
    </w:p>
    <w:p w:rsidR="00145B42" w:rsidRPr="000301AF" w:rsidRDefault="00145B42" w:rsidP="00145B42">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145B42"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w:t>
      </w:r>
      <w:r w:rsidRPr="000301AF">
        <w:rPr>
          <w:rFonts w:ascii="Times New Roman" w:eastAsia="Times New Roman" w:hAnsi="Times New Roman" w:cs="Times New Roman"/>
          <w:color w:val="000000" w:themeColor="text1"/>
          <w:sz w:val="24"/>
          <w:szCs w:val="24"/>
        </w:rPr>
        <w:lastRenderedPageBreak/>
        <w:t>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777700" w:rsidRPr="007D2225" w:rsidRDefault="00777700" w:rsidP="00145B42">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0835EC">
        <w:rPr>
          <w:rFonts w:ascii="Times New Roman" w:eastAsia="Times New Roman" w:hAnsi="Times New Roman" w:cs="Times New Roman"/>
          <w:b/>
          <w:color w:val="000000" w:themeColor="text1"/>
          <w:sz w:val="24"/>
          <w:szCs w:val="24"/>
        </w:rPr>
        <w:t>2.3. Программа «</w:t>
      </w:r>
      <w:r w:rsidR="004C4935" w:rsidRPr="000835EC">
        <w:rPr>
          <w:rFonts w:ascii="Times New Roman" w:eastAsia="Times New Roman" w:hAnsi="Times New Roman" w:cs="Times New Roman"/>
          <w:b/>
          <w:color w:val="000000" w:themeColor="text1"/>
          <w:sz w:val="24"/>
          <w:szCs w:val="24"/>
        </w:rPr>
        <w:t>Промышленн</w:t>
      </w:r>
      <w:r w:rsidR="000835EC" w:rsidRPr="000835EC">
        <w:rPr>
          <w:rFonts w:ascii="Times New Roman" w:eastAsia="Times New Roman" w:hAnsi="Times New Roman" w:cs="Times New Roman"/>
          <w:b/>
          <w:color w:val="000000" w:themeColor="text1"/>
          <w:sz w:val="24"/>
          <w:szCs w:val="24"/>
        </w:rPr>
        <w:t>ый</w:t>
      </w:r>
      <w:r w:rsidR="004C4935" w:rsidRPr="000835EC">
        <w:rPr>
          <w:rFonts w:ascii="Times New Roman" w:eastAsia="Times New Roman" w:hAnsi="Times New Roman" w:cs="Times New Roman"/>
          <w:b/>
          <w:color w:val="000000" w:themeColor="text1"/>
          <w:sz w:val="24"/>
          <w:szCs w:val="24"/>
        </w:rPr>
        <w:t xml:space="preserve"> </w:t>
      </w:r>
      <w:r w:rsidR="000835EC" w:rsidRPr="000835EC">
        <w:rPr>
          <w:rFonts w:ascii="Times New Roman" w:eastAsia="Times New Roman" w:hAnsi="Times New Roman" w:cs="Times New Roman"/>
          <w:b/>
          <w:color w:val="000000" w:themeColor="text1"/>
          <w:sz w:val="24"/>
          <w:szCs w:val="24"/>
        </w:rPr>
        <w:t>парк</w:t>
      </w:r>
      <w:r w:rsidRPr="000835EC">
        <w:rPr>
          <w:rFonts w:ascii="Times New Roman" w:eastAsia="Times New Roman" w:hAnsi="Times New Roman" w:cs="Times New Roman"/>
          <w:b/>
          <w:color w:val="000000" w:themeColor="text1"/>
          <w:sz w:val="24"/>
          <w:szCs w:val="24"/>
        </w:rPr>
        <w:t>»</w:t>
      </w:r>
      <w:r w:rsidR="00EC057A" w:rsidRPr="000835EC">
        <w:rPr>
          <w:rFonts w:ascii="Times New Roman" w:eastAsia="Times New Roman" w:hAnsi="Times New Roman" w:cs="Times New Roman"/>
          <w:b/>
          <w:color w:val="000000" w:themeColor="text1"/>
          <w:sz w:val="24"/>
          <w:szCs w:val="24"/>
        </w:rPr>
        <w:t>:</w:t>
      </w:r>
    </w:p>
    <w:p w:rsidR="008D06A5" w:rsidRPr="008D06A5" w:rsidRDefault="004C493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2.3.1.</w:t>
      </w:r>
      <w:r w:rsidRPr="008D06A5">
        <w:rPr>
          <w:rFonts w:ascii="Times New Roman" w:eastAsia="Times New Roman" w:hAnsi="Times New Roman" w:cs="Times New Roman"/>
          <w:sz w:val="24"/>
          <w:szCs w:val="24"/>
        </w:rPr>
        <w:t xml:space="preserve"> Производится заемное финансирование</w:t>
      </w:r>
      <w:r w:rsidR="0018197D" w:rsidRPr="008D06A5">
        <w:rPr>
          <w:rFonts w:ascii="Times New Roman" w:eastAsia="Times New Roman" w:hAnsi="Times New Roman" w:cs="Times New Roman"/>
          <w:sz w:val="24"/>
          <w:szCs w:val="24"/>
        </w:rPr>
        <w:t xml:space="preserve"> на создание </w:t>
      </w:r>
      <w:r w:rsidR="00EC057A" w:rsidRPr="008D06A5">
        <w:rPr>
          <w:rFonts w:ascii="Times New Roman" w:eastAsia="Times New Roman" w:hAnsi="Times New Roman" w:cs="Times New Roman"/>
          <w:sz w:val="24"/>
          <w:szCs w:val="24"/>
        </w:rPr>
        <w:t xml:space="preserve">и (или содействие) развития  </w:t>
      </w:r>
      <w:r w:rsidR="0018197D" w:rsidRPr="008D06A5">
        <w:rPr>
          <w:rFonts w:ascii="Times New Roman" w:eastAsiaTheme="minorHAnsi" w:hAnsi="Times New Roman" w:cs="Times New Roman"/>
          <w:sz w:val="24"/>
          <w:szCs w:val="24"/>
          <w:lang w:eastAsia="en-US"/>
        </w:rPr>
        <w:t>индустриальн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xml:space="preserve"> (промышленн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парк</w:t>
      </w:r>
      <w:r w:rsidR="00EC057A" w:rsidRPr="008D06A5">
        <w:rPr>
          <w:rFonts w:ascii="Times New Roman" w:eastAsiaTheme="minorHAnsi" w:hAnsi="Times New Roman" w:cs="Times New Roman"/>
          <w:sz w:val="24"/>
          <w:szCs w:val="24"/>
          <w:lang w:eastAsia="en-US"/>
        </w:rPr>
        <w:t>ов</w:t>
      </w:r>
      <w:r w:rsidR="0018197D" w:rsidRPr="008D06A5">
        <w:rPr>
          <w:rFonts w:ascii="Times New Roman" w:eastAsiaTheme="minorHAnsi" w:hAnsi="Times New Roman" w:cs="Times New Roman"/>
          <w:sz w:val="24"/>
          <w:szCs w:val="24"/>
          <w:lang w:eastAsia="en-US"/>
        </w:rPr>
        <w:t>, промышленных технопарков</w:t>
      </w:r>
      <w:r w:rsidR="000835EC">
        <w:rPr>
          <w:rFonts w:ascii="Times New Roman" w:eastAsiaTheme="minorHAnsi" w:hAnsi="Times New Roman" w:cs="Times New Roman"/>
          <w:sz w:val="24"/>
          <w:szCs w:val="24"/>
          <w:lang w:eastAsia="en-US"/>
        </w:rPr>
        <w:t xml:space="preserve">, </w:t>
      </w:r>
      <w:r w:rsidR="000835EC" w:rsidRPr="00B159D7">
        <w:rPr>
          <w:rFonts w:ascii="Times New Roman" w:eastAsiaTheme="minorHAnsi" w:hAnsi="Times New Roman" w:cs="Times New Roman"/>
          <w:sz w:val="24"/>
          <w:szCs w:val="24"/>
          <w:lang w:eastAsia="en-US"/>
        </w:rPr>
        <w:t>промышленных площадок</w:t>
      </w:r>
      <w:r w:rsidR="0018197D" w:rsidRPr="00B159D7">
        <w:rPr>
          <w:rFonts w:ascii="Times New Roman" w:eastAsiaTheme="minorHAnsi" w:hAnsi="Times New Roman" w:cs="Times New Roman"/>
          <w:sz w:val="24"/>
          <w:szCs w:val="24"/>
          <w:lang w:eastAsia="en-US"/>
        </w:rPr>
        <w:t xml:space="preserve"> </w:t>
      </w:r>
      <w:r w:rsidR="00EC057A" w:rsidRPr="00B159D7">
        <w:rPr>
          <w:rFonts w:ascii="Times New Roman" w:eastAsiaTheme="minorHAnsi" w:hAnsi="Times New Roman" w:cs="Times New Roman"/>
          <w:sz w:val="24"/>
          <w:szCs w:val="24"/>
          <w:lang w:eastAsia="en-US"/>
        </w:rPr>
        <w:t>в</w:t>
      </w:r>
      <w:r w:rsidR="0018197D" w:rsidRPr="00B159D7">
        <w:rPr>
          <w:rFonts w:ascii="Times New Roman" w:eastAsiaTheme="minorHAnsi" w:hAnsi="Times New Roman" w:cs="Times New Roman"/>
          <w:sz w:val="24"/>
          <w:szCs w:val="24"/>
          <w:lang w:eastAsia="en-US"/>
        </w:rPr>
        <w:t xml:space="preserve"> Республик</w:t>
      </w:r>
      <w:r w:rsidR="00EC057A" w:rsidRPr="00B159D7">
        <w:rPr>
          <w:rFonts w:ascii="Times New Roman" w:eastAsiaTheme="minorHAnsi" w:hAnsi="Times New Roman" w:cs="Times New Roman"/>
          <w:sz w:val="24"/>
          <w:szCs w:val="24"/>
          <w:lang w:eastAsia="en-US"/>
        </w:rPr>
        <w:t>е</w:t>
      </w:r>
      <w:r w:rsidR="0018197D" w:rsidRPr="00B159D7">
        <w:rPr>
          <w:rFonts w:ascii="Times New Roman" w:eastAsiaTheme="minorHAnsi" w:hAnsi="Times New Roman" w:cs="Times New Roman"/>
          <w:sz w:val="24"/>
          <w:szCs w:val="24"/>
          <w:lang w:eastAsia="en-US"/>
        </w:rPr>
        <w:t xml:space="preserve"> Алтай</w:t>
      </w:r>
      <w:r w:rsidR="00977222" w:rsidRPr="00B159D7">
        <w:rPr>
          <w:rFonts w:ascii="Times New Roman" w:eastAsia="Times New Roman" w:hAnsi="Times New Roman" w:cs="Times New Roman"/>
          <w:sz w:val="24"/>
          <w:szCs w:val="24"/>
        </w:rPr>
        <w:t xml:space="preserve">, соответствующих </w:t>
      </w:r>
      <w:proofErr w:type="gramStart"/>
      <w:r w:rsidR="00977222" w:rsidRPr="00B159D7">
        <w:rPr>
          <w:rFonts w:ascii="Times New Roman" w:eastAsia="Times New Roman" w:hAnsi="Times New Roman" w:cs="Times New Roman"/>
          <w:sz w:val="24"/>
          <w:szCs w:val="24"/>
        </w:rPr>
        <w:t>требованиям, ус</w:t>
      </w:r>
      <w:r w:rsidR="00977222" w:rsidRPr="008D06A5">
        <w:rPr>
          <w:rFonts w:ascii="Times New Roman" w:eastAsia="Times New Roman" w:hAnsi="Times New Roman" w:cs="Times New Roman"/>
          <w:sz w:val="24"/>
          <w:szCs w:val="24"/>
        </w:rPr>
        <w:t xml:space="preserve">тановленным Правительством Российской Федерации и промышленных площадок в Республике </w:t>
      </w:r>
      <w:r w:rsidR="00977222" w:rsidRPr="008D06A5">
        <w:rPr>
          <w:rFonts w:ascii="Times New Roman" w:eastAsia="Times New Roman" w:hAnsi="Times New Roman" w:cs="Times New Roman"/>
          <w:color w:val="000000" w:themeColor="text1"/>
          <w:sz w:val="24"/>
          <w:szCs w:val="24"/>
        </w:rPr>
        <w:t>Алтай</w:t>
      </w:r>
      <w:r w:rsidR="008D06A5" w:rsidRPr="008D06A5">
        <w:rPr>
          <w:rFonts w:ascii="Times New Roman" w:eastAsia="Times New Roman" w:hAnsi="Times New Roman" w:cs="Times New Roman"/>
          <w:color w:val="000000" w:themeColor="text1"/>
          <w:sz w:val="24"/>
          <w:szCs w:val="24"/>
        </w:rPr>
        <w:t xml:space="preserve"> и направляются</w:t>
      </w:r>
      <w:proofErr w:type="gramEnd"/>
      <w:r w:rsidR="008D06A5" w:rsidRPr="008D06A5">
        <w:rPr>
          <w:rFonts w:ascii="Times New Roman" w:eastAsia="Times New Roman" w:hAnsi="Times New Roman" w:cs="Times New Roman"/>
          <w:color w:val="000000" w:themeColor="text1"/>
          <w:sz w:val="24"/>
          <w:szCs w:val="24"/>
        </w:rPr>
        <w:t xml:space="preserve"> на обеспечение следующих мероприятий: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а) разработка проектно-сметной документации и (или) выполнение инженерных изысканий;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8D06A5">
        <w:rPr>
          <w:rFonts w:ascii="Times New Roman" w:eastAsia="Times New Roman" w:hAnsi="Times New Roman" w:cs="Times New Roman"/>
          <w:color w:val="000000" w:themeColor="text1"/>
          <w:sz w:val="24"/>
          <w:szCs w:val="24"/>
        </w:rPr>
        <w:t>) получение положительного заключения государственной экспертизы проектно-сметной документации и (или) результатов инженерных изысканий, а также заключения государственной экспертизы о достоверности сметной стоимости объектов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8D06A5">
        <w:rPr>
          <w:rFonts w:ascii="Times New Roman" w:eastAsia="Times New Roman" w:hAnsi="Times New Roman" w:cs="Times New Roman"/>
          <w:color w:val="000000" w:themeColor="text1"/>
          <w:sz w:val="24"/>
          <w:szCs w:val="24"/>
        </w:rPr>
        <w:t>) создание объектов инфраструктуры индустриальных (промышленных) парков, промышленных технопарков, промышленных площадок (создание и (или) реконструкция систем водо-, тепл</w:t>
      </w:r>
      <w:proofErr w:type="gramStart"/>
      <w:r w:rsidRPr="008D06A5">
        <w:rPr>
          <w:rFonts w:ascii="Times New Roman" w:eastAsia="Times New Roman" w:hAnsi="Times New Roman" w:cs="Times New Roman"/>
          <w:color w:val="000000" w:themeColor="text1"/>
          <w:sz w:val="24"/>
          <w:szCs w:val="24"/>
        </w:rPr>
        <w:t>о-</w:t>
      </w:r>
      <w:proofErr w:type="gramEnd"/>
      <w:r w:rsidRPr="008D06A5">
        <w:rPr>
          <w:rFonts w:ascii="Times New Roman" w:eastAsia="Times New Roman" w:hAnsi="Times New Roman" w:cs="Times New Roman"/>
          <w:color w:val="000000" w:themeColor="text1"/>
          <w:sz w:val="24"/>
          <w:szCs w:val="24"/>
        </w:rPr>
        <w:t>, газо- и электроснабжения, канализации, очистных сооружений, в том числе в целях повышения их энергетической эффективности, дорог и подъездных путей и (или) иных объектов инженерных сетей и коммуникаций, в том числе внеплощадочных) (далее - объекты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w:t>
      </w:r>
      <w:r w:rsidRPr="008D06A5">
        <w:rPr>
          <w:rFonts w:ascii="Times New Roman" w:eastAsia="Times New Roman" w:hAnsi="Times New Roman" w:cs="Times New Roman"/>
          <w:color w:val="000000" w:themeColor="text1"/>
          <w:sz w:val="24"/>
          <w:szCs w:val="24"/>
        </w:rPr>
        <w:t>) внесение платы за технологическое присоединение объектов инфраструктуры индустриальных (промышленных) парков, промышленных технопарков, промышленных площадок к инженерным сетям и коммуникациям общего пользования;</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Pr="008D06A5">
        <w:rPr>
          <w:rFonts w:ascii="Times New Roman" w:eastAsia="Times New Roman" w:hAnsi="Times New Roman" w:cs="Times New Roman"/>
          <w:color w:val="000000" w:themeColor="text1"/>
          <w:sz w:val="24"/>
          <w:szCs w:val="24"/>
        </w:rPr>
        <w:t>) подготовка документации по планировке территории;</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w:t>
      </w:r>
      <w:r w:rsidRPr="008D06A5">
        <w:rPr>
          <w:rFonts w:ascii="Times New Roman" w:eastAsia="Times New Roman" w:hAnsi="Times New Roman" w:cs="Times New Roman"/>
          <w:color w:val="000000" w:themeColor="text1"/>
          <w:sz w:val="24"/>
          <w:szCs w:val="24"/>
        </w:rPr>
        <w:t>) приобретение технологического, инженерного, производственного оборудования, оборудования для переработки продукции, лабораторного, выставочного оборудования (включая программное обеспечение, монтаж и пусконаладочные работы);</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ё</w:t>
      </w:r>
      <w:r w:rsidRPr="008D06A5">
        <w:rPr>
          <w:rFonts w:ascii="Times New Roman" w:eastAsia="Times New Roman" w:hAnsi="Times New Roman" w:cs="Times New Roman"/>
          <w:color w:val="000000" w:themeColor="text1"/>
          <w:sz w:val="24"/>
          <w:szCs w:val="24"/>
        </w:rPr>
        <w:t>) создание индустриальных (промышленных) парков, промышленных технопарков, промышленных площадок, в том числе проведение коммуникаций, строительство и (или) реконструкция производственных зданий, строений, сооружений.</w:t>
      </w:r>
      <w:proofErr w:type="gramEnd"/>
    </w:p>
    <w:p w:rsidR="004C4935" w:rsidRPr="00B159D7" w:rsidRDefault="004C4935" w:rsidP="008D06A5">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Сумма займа – от 5 000 00</w:t>
      </w:r>
      <w:r w:rsidR="00AC7227" w:rsidRPr="00B159D7">
        <w:rPr>
          <w:rFonts w:ascii="Times New Roman" w:eastAsia="Times New Roman" w:hAnsi="Times New Roman" w:cs="Times New Roman"/>
          <w:sz w:val="24"/>
          <w:szCs w:val="24"/>
        </w:rPr>
        <w:t>1</w:t>
      </w:r>
      <w:r w:rsidRPr="00B159D7">
        <w:rPr>
          <w:rFonts w:ascii="Times New Roman" w:eastAsia="Times New Roman" w:hAnsi="Times New Roman" w:cs="Times New Roman"/>
          <w:sz w:val="24"/>
          <w:szCs w:val="24"/>
        </w:rPr>
        <w:t xml:space="preserve"> до </w:t>
      </w:r>
      <w:r w:rsidR="004D5C16" w:rsidRPr="00B159D7">
        <w:rPr>
          <w:rFonts w:ascii="Times New Roman" w:eastAsia="Times New Roman" w:hAnsi="Times New Roman" w:cs="Times New Roman"/>
          <w:sz w:val="24"/>
          <w:szCs w:val="24"/>
        </w:rPr>
        <w:t>2</w:t>
      </w:r>
      <w:r w:rsidRPr="00B159D7">
        <w:rPr>
          <w:rFonts w:ascii="Times New Roman" w:eastAsia="Times New Roman" w:hAnsi="Times New Roman" w:cs="Times New Roman"/>
          <w:sz w:val="24"/>
          <w:szCs w:val="24"/>
        </w:rPr>
        <w:t>0 000 000 рублей;</w:t>
      </w:r>
    </w:p>
    <w:p w:rsidR="004C4935" w:rsidRPr="008D06A5" w:rsidRDefault="004C4935" w:rsidP="008D06A5">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B159D7">
        <w:rPr>
          <w:rFonts w:ascii="Times New Roman" w:eastAsia="Times New Roman" w:hAnsi="Times New Roman" w:cs="Times New Roman"/>
          <w:sz w:val="24"/>
          <w:szCs w:val="24"/>
        </w:rPr>
        <w:t xml:space="preserve">Срок - до </w:t>
      </w:r>
      <w:r w:rsidR="004D5C16" w:rsidRPr="00B159D7">
        <w:rPr>
          <w:rFonts w:ascii="Times New Roman" w:eastAsia="Times New Roman" w:hAnsi="Times New Roman" w:cs="Times New Roman"/>
          <w:sz w:val="24"/>
          <w:szCs w:val="24"/>
        </w:rPr>
        <w:t>8</w:t>
      </w:r>
      <w:r w:rsidRPr="00B159D7">
        <w:rPr>
          <w:rFonts w:ascii="Times New Roman" w:eastAsia="Times New Roman" w:hAnsi="Times New Roman" w:cs="Times New Roman"/>
          <w:sz w:val="24"/>
          <w:szCs w:val="24"/>
        </w:rPr>
        <w:t xml:space="preserve"> (</w:t>
      </w:r>
      <w:r w:rsidR="004D5C16" w:rsidRPr="00B159D7">
        <w:rPr>
          <w:rFonts w:ascii="Times New Roman" w:eastAsia="Times New Roman" w:hAnsi="Times New Roman" w:cs="Times New Roman"/>
          <w:sz w:val="24"/>
          <w:szCs w:val="24"/>
        </w:rPr>
        <w:t>восьми</w:t>
      </w:r>
      <w:r w:rsidRPr="00B159D7">
        <w:rPr>
          <w:rFonts w:ascii="Times New Roman" w:eastAsia="Times New Roman" w:hAnsi="Times New Roman" w:cs="Times New Roman"/>
          <w:sz w:val="24"/>
          <w:szCs w:val="24"/>
        </w:rPr>
        <w:t xml:space="preserve">) лет. </w:t>
      </w:r>
      <w:r w:rsidRPr="00AC7227">
        <w:rPr>
          <w:rFonts w:ascii="Times New Roman" w:eastAsia="Times New Roman" w:hAnsi="Times New Roman" w:cs="Times New Roman"/>
          <w:color w:val="000000" w:themeColor="text1"/>
          <w:sz w:val="24"/>
          <w:szCs w:val="24"/>
        </w:rPr>
        <w:t>Срок</w:t>
      </w:r>
      <w:r w:rsidRPr="008D06A5">
        <w:rPr>
          <w:rFonts w:ascii="Times New Roman" w:eastAsia="Times New Roman" w:hAnsi="Times New Roman" w:cs="Times New Roman"/>
          <w:color w:val="000000" w:themeColor="text1"/>
          <w:sz w:val="24"/>
          <w:szCs w:val="24"/>
        </w:rPr>
        <w:t xml:space="preserve"> займа может быть установлен Правлением Фонда более коротким, чем запрошенный Заявителем, с учетом особенностей целевого использования.</w:t>
      </w:r>
    </w:p>
    <w:p w:rsidR="000835EC" w:rsidRPr="00B159D7" w:rsidRDefault="000835EC"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C4935" w:rsidRPr="00B159D7" w:rsidRDefault="004C4935"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2.</w:t>
      </w:r>
      <w:r w:rsidR="00EC057A" w:rsidRPr="00B159D7">
        <w:rPr>
          <w:rFonts w:ascii="Times New Roman" w:eastAsia="Times New Roman" w:hAnsi="Times New Roman" w:cs="Times New Roman"/>
          <w:sz w:val="24"/>
          <w:szCs w:val="24"/>
        </w:rPr>
        <w:t>3</w:t>
      </w:r>
      <w:r w:rsidRPr="00B159D7">
        <w:rPr>
          <w:rFonts w:ascii="Times New Roman" w:eastAsia="Times New Roman" w:hAnsi="Times New Roman" w:cs="Times New Roman"/>
          <w:sz w:val="24"/>
          <w:szCs w:val="24"/>
        </w:rPr>
        <w:t xml:space="preserve">.2. Процентная ставка по предоставляемым целевым займам составляет </w:t>
      </w:r>
      <w:r w:rsidR="003E6FB7" w:rsidRPr="00B159D7">
        <w:rPr>
          <w:rFonts w:ascii="Times New Roman" w:eastAsia="Times New Roman" w:hAnsi="Times New Roman" w:cs="Times New Roman"/>
          <w:sz w:val="24"/>
          <w:szCs w:val="24"/>
        </w:rPr>
        <w:t>2,5</w:t>
      </w:r>
      <w:r w:rsidRPr="00B159D7">
        <w:rPr>
          <w:rFonts w:ascii="Times New Roman" w:eastAsia="Times New Roman" w:hAnsi="Times New Roman" w:cs="Times New Roman"/>
          <w:sz w:val="24"/>
          <w:szCs w:val="24"/>
        </w:rPr>
        <w:t xml:space="preserve"> % </w:t>
      </w:r>
      <w:proofErr w:type="gramStart"/>
      <w:r w:rsidRPr="00B159D7">
        <w:rPr>
          <w:rFonts w:ascii="Times New Roman" w:eastAsia="Times New Roman" w:hAnsi="Times New Roman" w:cs="Times New Roman"/>
          <w:sz w:val="24"/>
          <w:szCs w:val="24"/>
        </w:rPr>
        <w:t>годовых</w:t>
      </w:r>
      <w:proofErr w:type="gramEnd"/>
      <w:r w:rsidRPr="00B159D7">
        <w:rPr>
          <w:rFonts w:ascii="Times New Roman" w:eastAsia="Times New Roman" w:hAnsi="Times New Roman" w:cs="Times New Roman"/>
          <w:sz w:val="24"/>
          <w:szCs w:val="24"/>
        </w:rPr>
        <w:t>.</w:t>
      </w:r>
    </w:p>
    <w:p w:rsidR="003E6FB7" w:rsidRPr="00B159D7" w:rsidRDefault="003E6FB7" w:rsidP="003E6FB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2.3.2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777700" w:rsidRDefault="00A00AF2" w:rsidP="008D06A5">
      <w:pPr>
        <w:tabs>
          <w:tab w:val="left" w:pos="993"/>
        </w:tabs>
        <w:suppressAutoHyphens/>
        <w:spacing w:after="0" w:line="240" w:lineRule="auto"/>
        <w:ind w:firstLine="567"/>
        <w:jc w:val="both"/>
        <w:rPr>
          <w:rFonts w:ascii="Times New Roman" w:hAnsi="Times New Roman" w:cs="Times New Roman"/>
          <w:sz w:val="24"/>
          <w:szCs w:val="24"/>
        </w:rPr>
      </w:pPr>
      <w:r w:rsidRPr="008D06A5">
        <w:rPr>
          <w:rFonts w:ascii="Times New Roman" w:eastAsia="Times New Roman" w:hAnsi="Times New Roman" w:cs="Times New Roman"/>
          <w:sz w:val="24"/>
          <w:szCs w:val="24"/>
        </w:rPr>
        <w:t xml:space="preserve">2.3.3. </w:t>
      </w:r>
      <w:r w:rsidR="00517E13" w:rsidRPr="00517E13">
        <w:rPr>
          <w:rFonts w:ascii="Times New Roman" w:eastAsia="Times New Roman" w:hAnsi="Times New Roman" w:cs="Times New Roman"/>
          <w:sz w:val="24"/>
          <w:szCs w:val="24"/>
        </w:rPr>
        <w:t xml:space="preserve">Наличие обязательств по </w:t>
      </w:r>
      <w:proofErr w:type="spellStart"/>
      <w:r w:rsidR="00517E13" w:rsidRPr="00517E13">
        <w:rPr>
          <w:rFonts w:ascii="Times New Roman" w:eastAsia="Times New Roman" w:hAnsi="Times New Roman" w:cs="Times New Roman"/>
          <w:sz w:val="24"/>
          <w:szCs w:val="24"/>
        </w:rPr>
        <w:t>софинансированию</w:t>
      </w:r>
      <w:proofErr w:type="spellEnd"/>
      <w:r w:rsidR="00517E13" w:rsidRPr="00517E13">
        <w:rPr>
          <w:rFonts w:ascii="Times New Roman" w:eastAsia="Times New Roman" w:hAnsi="Times New Roman" w:cs="Times New Roman"/>
          <w:sz w:val="24"/>
          <w:szCs w:val="24"/>
        </w:rPr>
        <w:t xml:space="preserve"> Проекта из собственных средств в объеме не менее 40% общего бюджета проекта. При расчете объема </w:t>
      </w:r>
      <w:proofErr w:type="spellStart"/>
      <w:r w:rsidR="00517E13" w:rsidRPr="00517E13">
        <w:rPr>
          <w:rFonts w:ascii="Times New Roman" w:eastAsia="Times New Roman" w:hAnsi="Times New Roman" w:cs="Times New Roman"/>
          <w:sz w:val="24"/>
          <w:szCs w:val="24"/>
        </w:rPr>
        <w:t>софинансирования</w:t>
      </w:r>
      <w:proofErr w:type="spellEnd"/>
      <w:r w:rsidR="00517E13" w:rsidRPr="00517E13">
        <w:rPr>
          <w:rFonts w:ascii="Times New Roman" w:eastAsia="Times New Roman" w:hAnsi="Times New Roman" w:cs="Times New Roman"/>
          <w:sz w:val="24"/>
          <w:szCs w:val="24"/>
        </w:rPr>
        <w:t xml:space="preserve"> проекта со стороны Заявителя могут быть учтены вложения за счет собственных средств, частных инвесторов, третьих лиц (учредители либо бенефициары), банковские кредиты, с учетом документального подтверждения понесенных либо планируемых затрат</w:t>
      </w:r>
      <w:r w:rsidRPr="008D06A5">
        <w:rPr>
          <w:rFonts w:ascii="Times New Roman" w:hAnsi="Times New Roman" w:cs="Times New Roman"/>
          <w:sz w:val="24"/>
          <w:szCs w:val="24"/>
        </w:rPr>
        <w:t>.</w:t>
      </w:r>
    </w:p>
    <w:p w:rsidR="006B1B51" w:rsidRPr="0045712A" w:rsidRDefault="006B1B51" w:rsidP="008D06A5">
      <w:pPr>
        <w:tabs>
          <w:tab w:val="left" w:pos="993"/>
        </w:tabs>
        <w:suppressAutoHyphens/>
        <w:spacing w:after="0" w:line="240" w:lineRule="auto"/>
        <w:ind w:firstLine="567"/>
        <w:jc w:val="both"/>
        <w:rPr>
          <w:rFonts w:ascii="Times New Roman" w:hAnsi="Times New Roman" w:cs="Times New Roman"/>
          <w:sz w:val="24"/>
          <w:szCs w:val="24"/>
        </w:rPr>
      </w:pPr>
      <w:r w:rsidRPr="0045712A">
        <w:rPr>
          <w:rFonts w:ascii="Times New Roman" w:eastAsia="Times New Roman" w:hAnsi="Times New Roman" w:cs="Times New Roman"/>
          <w:i/>
          <w:sz w:val="16"/>
          <w:szCs w:val="16"/>
        </w:rPr>
        <w:t>(подпункт 2.3.3 в редакции Протокола Правления Фонда от 10.02.2023 № 297)</w:t>
      </w:r>
    </w:p>
    <w:p w:rsidR="005F7B55" w:rsidRPr="00B159D7" w:rsidRDefault="005F7B55" w:rsidP="005F7B55">
      <w:pPr>
        <w:widowControl w:val="0"/>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2.3.4. Для получения займа по программе «Промышленный парк» заявитель дополнительно </w:t>
      </w:r>
      <w:proofErr w:type="gramStart"/>
      <w:r w:rsidRPr="00B159D7">
        <w:rPr>
          <w:rFonts w:ascii="Times New Roman" w:eastAsia="Times New Roman" w:hAnsi="Times New Roman" w:cs="Times New Roman"/>
          <w:sz w:val="24"/>
          <w:szCs w:val="24"/>
        </w:rPr>
        <w:t>предоставляет документы</w:t>
      </w:r>
      <w:proofErr w:type="gramEnd"/>
      <w:r w:rsidRPr="00B159D7">
        <w:rPr>
          <w:rFonts w:ascii="Times New Roman" w:eastAsia="Times New Roman" w:hAnsi="Times New Roman" w:cs="Times New Roman"/>
          <w:sz w:val="24"/>
          <w:szCs w:val="24"/>
        </w:rPr>
        <w:t xml:space="preserve"> </w:t>
      </w:r>
      <w:r w:rsidRPr="00B159D7">
        <w:rPr>
          <w:rFonts w:ascii="Times New Roman" w:eastAsia="Times New Roman" w:hAnsi="Times New Roman" w:cs="Times New Roman"/>
          <w:sz w:val="24"/>
          <w:szCs w:val="24"/>
          <w:lang w:eastAsia="en-US"/>
        </w:rPr>
        <w:t>согласно Перечню настоящего Порядка (Приложение № 3).</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должны быть прошиты, пронумерованы, скреплены печатью и заверены подписью руководителя заявителя либо представителем по доверенности.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Представленные документы возврату не подлежат. </w:t>
      </w:r>
    </w:p>
    <w:p w:rsidR="00634DD8" w:rsidRPr="00B159D7" w:rsidRDefault="00634DD8" w:rsidP="00634DD8">
      <w:pPr>
        <w:suppressAutoHyphens/>
        <w:spacing w:after="0" w:line="240" w:lineRule="auto"/>
        <w:ind w:firstLine="567"/>
        <w:jc w:val="both"/>
        <w:rPr>
          <w:rFonts w:ascii="Times New Roman" w:eastAsia="Times New Roman" w:hAnsi="Times New Roman" w:cs="Times New Roman"/>
          <w:i/>
          <w:sz w:val="16"/>
          <w:szCs w:val="16"/>
        </w:rPr>
      </w:pPr>
      <w:r w:rsidRPr="00B159D7">
        <w:rPr>
          <w:rFonts w:ascii="Times New Roman" w:eastAsia="Times New Roman" w:hAnsi="Times New Roman" w:cs="Times New Roman"/>
          <w:i/>
          <w:sz w:val="16"/>
          <w:szCs w:val="16"/>
        </w:rPr>
        <w:lastRenderedPageBreak/>
        <w:t xml:space="preserve">(подпункт 2.3.4 введен Протоколом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145B42" w:rsidRPr="000301AF" w:rsidRDefault="00145B42" w:rsidP="008D06A5">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4</w:t>
      </w:r>
      <w:r w:rsidRPr="008D06A5">
        <w:rPr>
          <w:rFonts w:ascii="Times New Roman" w:eastAsia="Times New Roman" w:hAnsi="Times New Roman" w:cs="Times New Roman"/>
          <w:b/>
          <w:color w:val="000000" w:themeColor="text1"/>
          <w:sz w:val="24"/>
          <w:szCs w:val="24"/>
        </w:rPr>
        <w:t xml:space="preserve">. </w:t>
      </w:r>
      <w:r w:rsidRPr="008D06A5">
        <w:rPr>
          <w:rFonts w:ascii="Times New Roman" w:eastAsia="Times New Roman" w:hAnsi="Times New Roman" w:cs="Times New Roman"/>
          <w:color w:val="000000" w:themeColor="text1"/>
          <w:sz w:val="24"/>
          <w:szCs w:val="24"/>
        </w:rPr>
        <w:t>Заемные денежные</w:t>
      </w:r>
      <w:r w:rsidRPr="000301AF">
        <w:rPr>
          <w:rFonts w:ascii="Times New Roman" w:eastAsia="Times New Roman" w:hAnsi="Times New Roman" w:cs="Times New Roman"/>
          <w:color w:val="000000" w:themeColor="text1"/>
          <w:sz w:val="24"/>
          <w:szCs w:val="24"/>
        </w:rPr>
        <w:t xml:space="preserve"> средства не направляются </w:t>
      </w:r>
      <w:proofErr w:type="gramStart"/>
      <w:r w:rsidRPr="000301AF">
        <w:rPr>
          <w:rFonts w:ascii="Times New Roman" w:eastAsia="Times New Roman" w:hAnsi="Times New Roman" w:cs="Times New Roman"/>
          <w:color w:val="000000" w:themeColor="text1"/>
          <w:sz w:val="24"/>
          <w:szCs w:val="24"/>
        </w:rPr>
        <w:t>на</w:t>
      </w:r>
      <w:proofErr w:type="gramEnd"/>
      <w:r w:rsidRPr="000301AF">
        <w:rPr>
          <w:rFonts w:ascii="Times New Roman" w:eastAsia="Times New Roman" w:hAnsi="Times New Roman" w:cs="Times New Roman"/>
          <w:color w:val="000000" w:themeColor="text1"/>
          <w:sz w:val="24"/>
          <w:szCs w:val="24"/>
        </w:rPr>
        <w:t>:</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145B42" w:rsidRPr="000301AF" w:rsidRDefault="00145B42" w:rsidP="00615240">
      <w:pPr>
        <w:pStyle w:val="a7"/>
        <w:numPr>
          <w:ilvl w:val="0"/>
          <w:numId w:val="2"/>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145B42" w:rsidRPr="000301AF" w:rsidRDefault="00145B42" w:rsidP="00615240">
      <w:pPr>
        <w:pStyle w:val="a7"/>
        <w:numPr>
          <w:ilvl w:val="0"/>
          <w:numId w:val="2"/>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5A3F3F" w:rsidRPr="008D06A5" w:rsidRDefault="00145B42"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5</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B43F17" w:rsidRPr="008D06A5">
        <w:rPr>
          <w:rFonts w:ascii="Times New Roman" w:eastAsia="Times New Roman" w:hAnsi="Times New Roman" w:cs="Times New Roman"/>
          <w:color w:val="000000" w:themeColor="text1"/>
          <w:sz w:val="24"/>
          <w:szCs w:val="24"/>
          <w:lang w:eastAsia="en-US"/>
        </w:rPr>
        <w:t>С</w:t>
      </w:r>
      <w:r w:rsidR="00237A23" w:rsidRPr="008D06A5">
        <w:rPr>
          <w:rFonts w:ascii="Times New Roman" w:eastAsia="Times New Roman" w:hAnsi="Times New Roman" w:cs="Times New Roman"/>
          <w:color w:val="000000" w:themeColor="text1"/>
          <w:sz w:val="24"/>
          <w:szCs w:val="24"/>
          <w:lang w:eastAsia="en-US"/>
        </w:rPr>
        <w:t xml:space="preserve">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00237A23" w:rsidRPr="008D06A5">
        <w:rPr>
          <w:rFonts w:ascii="Times New Roman" w:eastAsia="Times New Roman" w:hAnsi="Times New Roman" w:cs="Times New Roman"/>
          <w:color w:val="000000" w:themeColor="text1"/>
          <w:sz w:val="24"/>
          <w:szCs w:val="24"/>
          <w:lang w:eastAsia="en-US"/>
        </w:rPr>
        <w:t xml:space="preserve"> заемщик обязан</w:t>
      </w:r>
      <w:r w:rsidR="005A3F3F" w:rsidRPr="008D06A5">
        <w:rPr>
          <w:rFonts w:ascii="Times New Roman" w:eastAsia="Times New Roman" w:hAnsi="Times New Roman" w:cs="Times New Roman"/>
          <w:color w:val="000000" w:themeColor="text1"/>
          <w:sz w:val="24"/>
          <w:szCs w:val="24"/>
          <w:lang w:eastAsia="en-US"/>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t>2.</w:t>
      </w:r>
      <w:r w:rsidR="00EB06B2" w:rsidRPr="008D06A5">
        <w:rPr>
          <w:rFonts w:ascii="Times New Roman" w:eastAsia="Times New Roman" w:hAnsi="Times New Roman" w:cs="Times New Roman"/>
          <w:color w:val="000000" w:themeColor="text1"/>
          <w:sz w:val="24"/>
          <w:szCs w:val="24"/>
          <w:lang w:eastAsia="en-US"/>
        </w:rPr>
        <w:t>5</w:t>
      </w:r>
      <w:r w:rsidRPr="008D06A5">
        <w:rPr>
          <w:rFonts w:ascii="Times New Roman" w:eastAsia="Times New Roman" w:hAnsi="Times New Roman" w:cs="Times New Roman"/>
          <w:color w:val="000000" w:themeColor="text1"/>
          <w:sz w:val="24"/>
          <w:szCs w:val="24"/>
          <w:lang w:eastAsia="en-US"/>
        </w:rPr>
        <w:t>.1. По программе «Приоритет»</w:t>
      </w:r>
      <w:r w:rsidR="00237A23" w:rsidRPr="008D06A5">
        <w:rPr>
          <w:rFonts w:ascii="Times New Roman" w:eastAsia="Times New Roman" w:hAnsi="Times New Roman" w:cs="Times New Roman"/>
          <w:color w:val="000000" w:themeColor="text1"/>
          <w:sz w:val="24"/>
          <w:szCs w:val="24"/>
          <w:lang w:eastAsia="en-US"/>
        </w:rPr>
        <w:t xml:space="preserve"> создать не менее 1 (одного) рабочего места на каждые полные 1 000 000 рублей заемных средств. </w:t>
      </w:r>
    </w:p>
    <w:p w:rsidR="00237A23" w:rsidRPr="008D06A5"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t xml:space="preserve">Срок создания рабочих мест устанавливается решением Правления Фонда, но не более 24 месяцев с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Pr="008D06A5">
        <w:rPr>
          <w:rFonts w:ascii="Times New Roman" w:eastAsia="Times New Roman" w:hAnsi="Times New Roman" w:cs="Times New Roman"/>
          <w:color w:val="000000" w:themeColor="text1"/>
          <w:sz w:val="24"/>
          <w:szCs w:val="24"/>
          <w:lang w:eastAsia="en-US"/>
        </w:rPr>
        <w:t xml:space="preserve">. </w:t>
      </w:r>
    </w:p>
    <w:p w:rsidR="00B43F17" w:rsidRPr="008D06A5" w:rsidRDefault="00B43F17" w:rsidP="00B43F1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По решению Правления Фонда в зависимости от срока займа и особенности вида деятельности заемщика может быть изменено количество создания дополнительных рабочих мест.</w:t>
      </w:r>
    </w:p>
    <w:p w:rsidR="000B013D" w:rsidRPr="00B159D7" w:rsidRDefault="005A3F3F" w:rsidP="000B013D">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lang w:eastAsia="en-US"/>
        </w:rPr>
        <w:t>2.</w:t>
      </w:r>
      <w:r w:rsidR="00EB06B2" w:rsidRPr="00B159D7">
        <w:rPr>
          <w:rFonts w:ascii="Times New Roman" w:eastAsia="Times New Roman" w:hAnsi="Times New Roman" w:cs="Times New Roman"/>
          <w:sz w:val="24"/>
          <w:szCs w:val="24"/>
          <w:lang w:eastAsia="en-US"/>
        </w:rPr>
        <w:t>5</w:t>
      </w:r>
      <w:r w:rsidRPr="00B159D7">
        <w:rPr>
          <w:rFonts w:ascii="Times New Roman" w:eastAsia="Times New Roman" w:hAnsi="Times New Roman" w:cs="Times New Roman"/>
          <w:sz w:val="24"/>
          <w:szCs w:val="24"/>
          <w:lang w:eastAsia="en-US"/>
        </w:rPr>
        <w:t xml:space="preserve">.2. </w:t>
      </w:r>
      <w:proofErr w:type="gramStart"/>
      <w:r w:rsidRPr="00B159D7">
        <w:rPr>
          <w:rFonts w:ascii="Times New Roman" w:eastAsia="Times New Roman" w:hAnsi="Times New Roman" w:cs="Times New Roman"/>
          <w:sz w:val="24"/>
          <w:szCs w:val="24"/>
          <w:lang w:eastAsia="en-US"/>
        </w:rPr>
        <w:t xml:space="preserve">По программе «Промышленный парк» </w:t>
      </w:r>
      <w:r w:rsidR="000B013D" w:rsidRPr="00B159D7">
        <w:rPr>
          <w:rFonts w:ascii="Times New Roman" w:eastAsia="Times New Roman" w:hAnsi="Times New Roman" w:cs="Times New Roman"/>
          <w:sz w:val="24"/>
          <w:szCs w:val="24"/>
        </w:rPr>
        <w:t xml:space="preserve">создать не менее одного нового рабочего места на каждый один миллион рублей предоставленного займа и (или) не менее одного нового высокопроизводительного рабочего места на каждые три миллиона рублей полученного займа с уровнем оплаты труда не ниже чем в среднем по Республике Алтай в год создания рабочего места, в течение действия договора займа. </w:t>
      </w:r>
      <w:proofErr w:type="gramEnd"/>
    </w:p>
    <w:p w:rsidR="005A3F3F" w:rsidRPr="00B159D7"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lang w:eastAsia="en-US"/>
        </w:rPr>
        <w:t>Срок создания рабочих мест устанавливается решением Правления Фонда, но не более 36 месяцев с момента получения займа.</w:t>
      </w:r>
    </w:p>
    <w:p w:rsidR="005A3F3F" w:rsidRPr="00B159D7"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Сохранить вновь созданные рабочие места в течение действия договора займа.</w:t>
      </w:r>
    </w:p>
    <w:p w:rsidR="000B013D" w:rsidRPr="00B159D7" w:rsidRDefault="000B013D" w:rsidP="00237A23">
      <w:pPr>
        <w:tabs>
          <w:tab w:val="num" w:pos="0"/>
        </w:tabs>
        <w:suppressAutoHyphens/>
        <w:spacing w:after="0" w:line="240" w:lineRule="auto"/>
        <w:ind w:firstLine="567"/>
        <w:jc w:val="both"/>
        <w:rPr>
          <w:rFonts w:ascii="Times New Roman" w:eastAsia="Times New Roman" w:hAnsi="Times New Roman" w:cs="Times New Roman"/>
          <w:b/>
          <w:sz w:val="24"/>
          <w:szCs w:val="24"/>
          <w:lang w:eastAsia="en-US"/>
        </w:rPr>
      </w:pPr>
      <w:r w:rsidRPr="00B159D7">
        <w:rPr>
          <w:rFonts w:ascii="Times New Roman" w:eastAsia="Times New Roman" w:hAnsi="Times New Roman" w:cs="Times New Roman"/>
          <w:i/>
          <w:sz w:val="16"/>
          <w:szCs w:val="16"/>
        </w:rPr>
        <w:t xml:space="preserve">(подпункт 2.5.2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6</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237A23" w:rsidRPr="008D06A5">
        <w:rPr>
          <w:rFonts w:ascii="Times New Roman" w:eastAsia="Times New Roman" w:hAnsi="Times New Roman" w:cs="Times New Roman"/>
          <w:color w:val="000000" w:themeColor="text1"/>
          <w:sz w:val="24"/>
          <w:szCs w:val="24"/>
          <w:lang w:eastAsia="en-US"/>
        </w:rPr>
        <w:t>В случае неисполнения установленных условий по созданию рабочих мест Фонд вправе в одностороннем порядке досрочно расторгнуть договор займа и потребовать досрочный возврат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4004BA">
        <w:rPr>
          <w:rFonts w:ascii="Times New Roman" w:eastAsia="Times New Roman" w:hAnsi="Times New Roman" w:cs="Times New Roman"/>
          <w:b/>
          <w:color w:val="000000" w:themeColor="text1"/>
          <w:sz w:val="24"/>
          <w:szCs w:val="24"/>
        </w:rPr>
        <w:t>2.</w:t>
      </w:r>
      <w:r w:rsidR="00EB06B2" w:rsidRPr="004004BA">
        <w:rPr>
          <w:rFonts w:ascii="Times New Roman" w:eastAsia="Times New Roman" w:hAnsi="Times New Roman" w:cs="Times New Roman"/>
          <w:b/>
          <w:color w:val="000000" w:themeColor="text1"/>
          <w:sz w:val="24"/>
          <w:szCs w:val="24"/>
        </w:rPr>
        <w:t>7</w:t>
      </w:r>
      <w:r w:rsidRPr="004004BA">
        <w:rPr>
          <w:rFonts w:ascii="Times New Roman" w:eastAsia="Times New Roman" w:hAnsi="Times New Roman" w:cs="Times New Roman"/>
          <w:b/>
          <w:color w:val="000000" w:themeColor="text1"/>
          <w:sz w:val="24"/>
          <w:szCs w:val="24"/>
        </w:rPr>
        <w:t>.</w:t>
      </w:r>
      <w:r w:rsidRPr="004004BA">
        <w:rPr>
          <w:rFonts w:ascii="Times New Roman" w:eastAsia="Times New Roman" w:hAnsi="Times New Roman" w:cs="Times New Roman"/>
          <w:color w:val="000000" w:themeColor="text1"/>
          <w:sz w:val="24"/>
          <w:szCs w:val="24"/>
        </w:rPr>
        <w:t xml:space="preserve"> В случае </w:t>
      </w:r>
      <w:proofErr w:type="spellStart"/>
      <w:r w:rsidRPr="004004BA">
        <w:rPr>
          <w:rFonts w:ascii="Times New Roman" w:eastAsia="Times New Roman" w:hAnsi="Times New Roman" w:cs="Times New Roman"/>
          <w:color w:val="000000" w:themeColor="text1"/>
          <w:sz w:val="24"/>
          <w:szCs w:val="24"/>
        </w:rPr>
        <w:t>не</w:t>
      </w:r>
      <w:proofErr w:type="gramStart"/>
      <w:r w:rsidRPr="004004BA">
        <w:rPr>
          <w:rFonts w:ascii="Times New Roman" w:eastAsia="Times New Roman" w:hAnsi="Times New Roman" w:cs="Times New Roman"/>
          <w:color w:val="000000" w:themeColor="text1"/>
          <w:sz w:val="24"/>
          <w:szCs w:val="24"/>
        </w:rPr>
        <w:t>c</w:t>
      </w:r>
      <w:proofErr w:type="gramEnd"/>
      <w:r w:rsidRPr="004004BA">
        <w:rPr>
          <w:rFonts w:ascii="Times New Roman" w:eastAsia="Times New Roman" w:hAnsi="Times New Roman" w:cs="Times New Roman"/>
          <w:color w:val="000000" w:themeColor="text1"/>
          <w:sz w:val="24"/>
          <w:szCs w:val="24"/>
        </w:rPr>
        <w:t>воевременного</w:t>
      </w:r>
      <w:proofErr w:type="spellEnd"/>
      <w:r w:rsidRPr="004004BA">
        <w:rPr>
          <w:rFonts w:ascii="Times New Roman" w:eastAsia="Times New Roman" w:hAnsi="Times New Roman" w:cs="Times New Roman"/>
          <w:color w:val="000000" w:themeColor="text1"/>
          <w:sz w:val="24"/>
          <w:szCs w:val="24"/>
        </w:rPr>
        <w:t xml:space="preserve"> выполнения Заемщиком условия по созданию и сохранению вновь созданных дополнительных рабочих мест</w:t>
      </w:r>
      <w:r w:rsidR="004004BA" w:rsidRPr="004004BA">
        <w:rPr>
          <w:rFonts w:ascii="Times New Roman" w:eastAsia="Times New Roman" w:hAnsi="Times New Roman" w:cs="Times New Roman"/>
          <w:color w:val="000000" w:themeColor="text1"/>
          <w:sz w:val="24"/>
          <w:szCs w:val="24"/>
        </w:rPr>
        <w:t xml:space="preserve">, </w:t>
      </w:r>
      <w:r w:rsidR="004004BA" w:rsidRPr="00056469">
        <w:rPr>
          <w:rFonts w:ascii="Times New Roman" w:eastAsia="Times New Roman" w:hAnsi="Times New Roman" w:cs="Times New Roman"/>
          <w:sz w:val="24"/>
          <w:szCs w:val="24"/>
        </w:rPr>
        <w:t>предусмотренной программой «Приоритет»</w:t>
      </w:r>
      <w:r w:rsidRPr="00056469">
        <w:rPr>
          <w:rFonts w:ascii="Times New Roman" w:eastAsia="Times New Roman" w:hAnsi="Times New Roman" w:cs="Times New Roman"/>
          <w:sz w:val="24"/>
          <w:szCs w:val="24"/>
        </w:rPr>
        <w:t>,</w:t>
      </w:r>
      <w:r w:rsidRPr="004004BA">
        <w:rPr>
          <w:rFonts w:ascii="Times New Roman" w:eastAsia="Times New Roman" w:hAnsi="Times New Roman" w:cs="Times New Roman"/>
          <w:color w:val="000000" w:themeColor="text1"/>
          <w:sz w:val="24"/>
          <w:szCs w:val="24"/>
        </w:rPr>
        <w:t xml:space="preserve"> уплачивается штрафная неустойка пропорционально созданным рабочим местам по условиям договора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100% - размер неустойки составит 20%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75% - размер неустойки составит 15%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50% - размер неустойки составит 10%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25% - размер неустойки составит 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4004BA" w:rsidRPr="00D47AB4" w:rsidRDefault="004004BA"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sz w:val="24"/>
          <w:szCs w:val="24"/>
        </w:rPr>
        <w:t xml:space="preserve">В случае </w:t>
      </w:r>
      <w:proofErr w:type="spellStart"/>
      <w:r w:rsidRPr="00D47AB4">
        <w:rPr>
          <w:rFonts w:ascii="Times New Roman" w:eastAsia="Times New Roman" w:hAnsi="Times New Roman" w:cs="Times New Roman"/>
          <w:sz w:val="24"/>
          <w:szCs w:val="24"/>
        </w:rPr>
        <w:t>не</w:t>
      </w:r>
      <w:proofErr w:type="gramStart"/>
      <w:r w:rsidRPr="00D47AB4">
        <w:rPr>
          <w:rFonts w:ascii="Times New Roman" w:eastAsia="Times New Roman" w:hAnsi="Times New Roman" w:cs="Times New Roman"/>
          <w:sz w:val="24"/>
          <w:szCs w:val="24"/>
        </w:rPr>
        <w:t>c</w:t>
      </w:r>
      <w:proofErr w:type="gramEnd"/>
      <w:r w:rsidRPr="00D47AB4">
        <w:rPr>
          <w:rFonts w:ascii="Times New Roman" w:eastAsia="Times New Roman" w:hAnsi="Times New Roman" w:cs="Times New Roman"/>
          <w:sz w:val="24"/>
          <w:szCs w:val="24"/>
        </w:rPr>
        <w:t>воевременного</w:t>
      </w:r>
      <w:proofErr w:type="spellEnd"/>
      <w:r w:rsidRPr="00D47AB4">
        <w:rPr>
          <w:rFonts w:ascii="Times New Roman" w:eastAsia="Times New Roman" w:hAnsi="Times New Roman" w:cs="Times New Roman"/>
          <w:sz w:val="24"/>
          <w:szCs w:val="24"/>
        </w:rPr>
        <w:t xml:space="preserve"> выполнения Заемщиком условия по созданию и сохранению вновь созданных дополнительных рабочих мест, предусмотренной программой «Промышленный парк», уплачивается штрафная неустойка в размере 2,5% от суммы займа.</w:t>
      </w:r>
    </w:p>
    <w:p w:rsidR="00D47AB4" w:rsidRPr="00D47AB4"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47AB4">
        <w:rPr>
          <w:rFonts w:ascii="Times New Roman" w:eastAsia="Times New Roman" w:hAnsi="Times New Roman" w:cs="Times New Roman"/>
          <w:i/>
          <w:sz w:val="16"/>
          <w:szCs w:val="16"/>
        </w:rPr>
        <w:t>(пункт 2.7 в редакции Протокола Правления Фонда от 19.05.2023 № 311)</w:t>
      </w:r>
    </w:p>
    <w:p w:rsidR="00145B42" w:rsidRPr="00D47AB4" w:rsidRDefault="00145B42"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b/>
          <w:sz w:val="24"/>
          <w:szCs w:val="24"/>
        </w:rPr>
        <w:t>2.</w:t>
      </w:r>
      <w:r w:rsidR="00EB06B2" w:rsidRPr="00D47AB4">
        <w:rPr>
          <w:rFonts w:ascii="Times New Roman" w:eastAsia="Times New Roman" w:hAnsi="Times New Roman" w:cs="Times New Roman"/>
          <w:b/>
          <w:sz w:val="24"/>
          <w:szCs w:val="24"/>
        </w:rPr>
        <w:t>8</w:t>
      </w:r>
      <w:r w:rsidRPr="00D47AB4">
        <w:rPr>
          <w:rFonts w:ascii="Times New Roman" w:eastAsia="Times New Roman" w:hAnsi="Times New Roman" w:cs="Times New Roman"/>
          <w:b/>
          <w:sz w:val="24"/>
          <w:szCs w:val="24"/>
        </w:rPr>
        <w:t>.</w:t>
      </w:r>
      <w:r w:rsidRPr="00D47AB4">
        <w:rPr>
          <w:rFonts w:ascii="Times New Roman" w:eastAsia="Times New Roman" w:hAnsi="Times New Roman" w:cs="Times New Roman"/>
          <w:sz w:val="24"/>
          <w:szCs w:val="24"/>
        </w:rPr>
        <w:t xml:space="preserve"> Для подтверждения факта создания рабочих мест Заемщиком с момента выдачи займа предоставляется ежеквартально </w:t>
      </w:r>
      <w:r w:rsidR="00DF396B" w:rsidRPr="00D47AB4">
        <w:rPr>
          <w:rFonts w:ascii="Times New Roman" w:eastAsia="Times New Roman" w:hAnsi="Times New Roman" w:cs="Times New Roman"/>
          <w:sz w:val="24"/>
          <w:szCs w:val="24"/>
        </w:rPr>
        <w:t>расчет по страховым взносам</w:t>
      </w:r>
      <w:r w:rsidRPr="00D47AB4">
        <w:rPr>
          <w:rFonts w:ascii="Times New Roman" w:eastAsia="Times New Roman" w:hAnsi="Times New Roman" w:cs="Times New Roman"/>
          <w:sz w:val="24"/>
          <w:szCs w:val="24"/>
        </w:rPr>
        <w:t>.</w:t>
      </w:r>
    </w:p>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(пункт 2.</w:t>
      </w:r>
      <w:r>
        <w:rPr>
          <w:rFonts w:ascii="Times New Roman" w:eastAsia="Times New Roman" w:hAnsi="Times New Roman" w:cs="Times New Roman"/>
          <w:i/>
          <w:sz w:val="16"/>
          <w:szCs w:val="16"/>
        </w:rPr>
        <w:t>8</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D47AB4" w:rsidRPr="00DF396B" w:rsidRDefault="00D47AB4" w:rsidP="00145B42">
      <w:pPr>
        <w:pStyle w:val="TableParagraph"/>
        <w:tabs>
          <w:tab w:val="left" w:pos="365"/>
        </w:tabs>
        <w:ind w:left="0" w:firstLine="567"/>
        <w:jc w:val="both"/>
        <w:rPr>
          <w:rFonts w:ascii="Times New Roman" w:eastAsia="Times New Roman" w:hAnsi="Times New Roman" w:cs="Times New Roman"/>
          <w:color w:val="FF0000"/>
          <w:sz w:val="24"/>
          <w:szCs w:val="24"/>
        </w:rPr>
      </w:pPr>
    </w:p>
    <w:p w:rsidR="00EF7D17" w:rsidRPr="008D06A5" w:rsidRDefault="00B43F17" w:rsidP="00EF7D17">
      <w:pPr>
        <w:tabs>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lastRenderedPageBreak/>
        <w:t>2</w:t>
      </w:r>
      <w:r w:rsidR="00EF7D17" w:rsidRPr="008D06A5">
        <w:rPr>
          <w:rFonts w:ascii="Times New Roman" w:eastAsia="Times New Roman" w:hAnsi="Times New Roman" w:cs="Times New Roman"/>
          <w:b/>
          <w:sz w:val="24"/>
          <w:szCs w:val="24"/>
        </w:rPr>
        <w:t>.</w:t>
      </w:r>
      <w:r w:rsidR="00EB06B2" w:rsidRPr="008D06A5">
        <w:rPr>
          <w:rFonts w:ascii="Times New Roman" w:eastAsia="Times New Roman" w:hAnsi="Times New Roman" w:cs="Times New Roman"/>
          <w:b/>
          <w:sz w:val="24"/>
          <w:szCs w:val="24"/>
        </w:rPr>
        <w:t>9</w:t>
      </w:r>
      <w:r w:rsidR="00EF7D17" w:rsidRPr="008D06A5">
        <w:rPr>
          <w:rFonts w:ascii="Times New Roman" w:eastAsia="Times New Roman" w:hAnsi="Times New Roman" w:cs="Times New Roman"/>
          <w:b/>
          <w:sz w:val="24"/>
          <w:szCs w:val="24"/>
        </w:rPr>
        <w:t>.</w:t>
      </w:r>
      <w:r w:rsidR="00EF7D17" w:rsidRPr="008D06A5">
        <w:rPr>
          <w:rFonts w:ascii="Times New Roman" w:eastAsia="Times New Roman" w:hAnsi="Times New Roman" w:cs="Times New Roman"/>
          <w:sz w:val="24"/>
          <w:szCs w:val="24"/>
        </w:rPr>
        <w:t xml:space="preserve"> Заявитель предоставляет обеспечение возврата займа в соответствии с видами обеспечения, предусмотренном</w:t>
      </w:r>
      <w:r w:rsidR="00EF7D17" w:rsidRPr="008D06A5">
        <w:rPr>
          <w:rFonts w:ascii="Times New Roman" w:eastAsia="Times New Roman" w:hAnsi="Times New Roman" w:cs="Times New Roman"/>
          <w:color w:val="FF0000"/>
          <w:sz w:val="24"/>
          <w:szCs w:val="24"/>
        </w:rPr>
        <w:t xml:space="preserve"> </w:t>
      </w:r>
      <w:r w:rsidR="00EF7D17" w:rsidRPr="008D06A5">
        <w:rPr>
          <w:rFonts w:ascii="Times New Roman" w:eastAsia="Times New Roman" w:hAnsi="Times New Roman" w:cs="Times New Roman"/>
          <w:sz w:val="24"/>
          <w:szCs w:val="24"/>
        </w:rPr>
        <w:t xml:space="preserve">Порядком обеспечения возврата займов. </w:t>
      </w:r>
    </w:p>
    <w:p w:rsidR="00EF7D17" w:rsidRPr="008D06A5" w:rsidRDefault="00EF7D17" w:rsidP="00EF7D17">
      <w:pPr>
        <w:tabs>
          <w:tab w:val="left" w:pos="1134"/>
        </w:tabs>
        <w:spacing w:after="0" w:line="240" w:lineRule="auto"/>
        <w:ind w:firstLine="567"/>
        <w:jc w:val="both"/>
        <w:rPr>
          <w:rFonts w:ascii="Times New Roman" w:eastAsia="Times New Roman" w:hAnsi="Times New Roman" w:cs="Times New Roman"/>
          <w:color w:val="FF0000"/>
          <w:sz w:val="24"/>
          <w:szCs w:val="24"/>
        </w:rPr>
      </w:pPr>
      <w:r w:rsidRPr="008D06A5">
        <w:rPr>
          <w:rFonts w:ascii="Times New Roman" w:eastAsia="Times New Roman" w:hAnsi="Times New Roman" w:cs="Times New Roman"/>
          <w:sz w:val="24"/>
          <w:szCs w:val="24"/>
        </w:rPr>
        <w:t>Последующая замена обеспечения в период действия договора займа допускается, но не более двух раз.</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B06B2" w:rsidRPr="008D06A5">
        <w:rPr>
          <w:rFonts w:ascii="Times New Roman" w:eastAsia="Times New Roman" w:hAnsi="Times New Roman" w:cs="Times New Roman"/>
          <w:b/>
          <w:sz w:val="24"/>
          <w:szCs w:val="24"/>
        </w:rPr>
        <w:t>10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 в кредитном учреждении.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5A3F3F"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1</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Погашение</w:t>
      </w:r>
      <w:r w:rsidRPr="000301AF">
        <w:rPr>
          <w:rFonts w:ascii="Times New Roman" w:eastAsia="Times New Roman" w:hAnsi="Times New Roman" w:cs="Times New Roman"/>
          <w:sz w:val="24"/>
          <w:szCs w:val="24"/>
        </w:rPr>
        <w:t xml:space="preserve"> основного долга по займу осуществляется Заявителем равными ежеквартальными платежами. Иной порядок погашения суммы займа может быть установлен Правлением Фонда с учетом особенностей целевого использования займа.</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со </w:t>
      </w:r>
      <w:r w:rsidRPr="000301AF">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0301AF">
        <w:rPr>
          <w:rFonts w:ascii="Times New Roman" w:eastAsia="Times New Roman" w:hAnsi="Times New Roman" w:cs="Times New Roman"/>
          <w:sz w:val="24"/>
          <w:szCs w:val="24"/>
        </w:rPr>
        <w:t>.</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2</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w:t>
      </w:r>
      <w:r w:rsidRPr="008D06A5">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3</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12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sz w:val="24"/>
          <w:szCs w:val="24"/>
        </w:rPr>
        <w:t xml:space="preserve">(двенадцать) месяцев </w:t>
      </w:r>
      <w:proofErr w:type="gramStart"/>
      <w:r w:rsidRPr="008D06A5">
        <w:rPr>
          <w:rFonts w:ascii="Times New Roman" w:eastAsia="Times New Roman" w:hAnsi="Times New Roman" w:cs="Times New Roman"/>
          <w:sz w:val="24"/>
          <w:szCs w:val="24"/>
        </w:rPr>
        <w:t>с даты выдачи</w:t>
      </w:r>
      <w:proofErr w:type="gramEnd"/>
      <w:r w:rsidRPr="008D06A5">
        <w:rPr>
          <w:rFonts w:ascii="Times New Roman" w:eastAsia="Times New Roman" w:hAnsi="Times New Roman" w:cs="Times New Roman"/>
          <w:sz w:val="24"/>
          <w:szCs w:val="24"/>
        </w:rPr>
        <w:t xml:space="preserve">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4</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Заемщика.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5</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Заемщик имеет право досрочно погасить заем полностью или частично в любой момент времени.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6</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w:t>
      </w:r>
      <w:proofErr w:type="gramStart"/>
      <w:r w:rsidRPr="008D06A5">
        <w:rPr>
          <w:rFonts w:ascii="Times New Roman" w:eastAsia="Times New Roman" w:hAnsi="Times New Roman" w:cs="Times New Roman"/>
          <w:color w:val="000000" w:themeColor="text1"/>
          <w:sz w:val="24"/>
          <w:szCs w:val="24"/>
        </w:rPr>
        <w:t xml:space="preserve">РФРП вправе потребовать уплатить вместо процентов, указанных в </w:t>
      </w:r>
      <w:proofErr w:type="spellStart"/>
      <w:r w:rsidRPr="008D06A5">
        <w:rPr>
          <w:rFonts w:ascii="Times New Roman" w:eastAsia="Times New Roman" w:hAnsi="Times New Roman" w:cs="Times New Roman"/>
          <w:sz w:val="24"/>
          <w:szCs w:val="24"/>
        </w:rPr>
        <w:t>п.п</w:t>
      </w:r>
      <w:proofErr w:type="spellEnd"/>
      <w:r w:rsidRPr="008D06A5">
        <w:rPr>
          <w:rFonts w:ascii="Times New Roman" w:eastAsia="Times New Roman" w:hAnsi="Times New Roman" w:cs="Times New Roman"/>
          <w:sz w:val="24"/>
          <w:szCs w:val="24"/>
        </w:rPr>
        <w:t>. 2.2.2</w:t>
      </w:r>
      <w:r w:rsidR="005A3F3F" w:rsidRPr="008D06A5">
        <w:rPr>
          <w:rFonts w:ascii="Times New Roman" w:eastAsia="Times New Roman" w:hAnsi="Times New Roman" w:cs="Times New Roman"/>
          <w:sz w:val="24"/>
          <w:szCs w:val="24"/>
        </w:rPr>
        <w:t>, 2.3.2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color w:val="000000" w:themeColor="text1"/>
          <w:sz w:val="24"/>
          <w:szCs w:val="24"/>
        </w:rPr>
        <w:t xml:space="preserve">и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РФРП </w:t>
      </w:r>
      <w:r w:rsidRPr="008D06A5">
        <w:rPr>
          <w:rFonts w:ascii="Times New Roman" w:eastAsia="Times New Roman" w:hAnsi="Times New Roman" w:cs="Times New Roman"/>
          <w:sz w:val="24"/>
          <w:szCs w:val="24"/>
        </w:rPr>
        <w:t xml:space="preserve">при выявлении РФРП факта нецелевого использования Заемщиком суммы займа (или его части). </w:t>
      </w:r>
      <w:proofErr w:type="gramEnd"/>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B43F17" w:rsidRPr="004D4577"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0" w:name="_Toc471980687"/>
      <w:bookmarkStart w:id="1" w:name="_Toc472350700"/>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7</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Заявитель</w:t>
      </w:r>
      <w:r w:rsidRPr="004D4577">
        <w:rPr>
          <w:rFonts w:ascii="Times New Roman" w:eastAsia="Times New Roman" w:hAnsi="Times New Roman" w:cs="Times New Roman"/>
          <w:sz w:val="24"/>
          <w:szCs w:val="24"/>
        </w:rPr>
        <w:t xml:space="preserve"> несет ответственность за неисполнение или ненадлежащее исполнение предусмотренных договором обязательств, включая следующее:</w:t>
      </w:r>
      <w:bookmarkEnd w:id="0"/>
      <w:bookmarkEnd w:id="1"/>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 процентная ставка по договору займа на оставшийся срок увеличивается на 1 (один) пункт. </w:t>
      </w:r>
    </w:p>
    <w:p w:rsidR="00A53DAC" w:rsidRPr="008D06A5"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8</w:t>
      </w:r>
      <w:r w:rsidRPr="008D06A5">
        <w:rPr>
          <w:rFonts w:ascii="Times New Roman" w:eastAsia="Times New Roman" w:hAnsi="Times New Roman" w:cs="Times New Roman"/>
          <w:b/>
          <w:sz w:val="24"/>
          <w:szCs w:val="24"/>
        </w:rPr>
        <w:t>. Программа «СОВМЕСТНЫЕ ЗАЙМЫ».</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w:t>
      </w:r>
      <w:proofErr w:type="spellStart"/>
      <w:r w:rsidRPr="008D06A5">
        <w:rPr>
          <w:rFonts w:ascii="Times New Roman" w:eastAsia="Times New Roman" w:hAnsi="Times New Roman" w:cs="Times New Roman"/>
          <w:sz w:val="24"/>
          <w:szCs w:val="24"/>
        </w:rPr>
        <w:t>софинансировании</w:t>
      </w:r>
      <w:proofErr w:type="spellEnd"/>
      <w:r w:rsidRPr="008D06A5">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w:t>
      </w:r>
      <w:r w:rsidRPr="008D06A5">
        <w:rPr>
          <w:rFonts w:ascii="Times New Roman" w:eastAsia="Times New Roman" w:hAnsi="Times New Roman" w:cs="Times New Roman"/>
          <w:sz w:val="24"/>
          <w:szCs w:val="24"/>
        </w:rPr>
        <w:lastRenderedPageBreak/>
        <w:t>совместного финансирования проектов по программам «Проекты развития», «Комплектующие», «</w:t>
      </w:r>
      <w:hyperlink r:id="rId11" w:history="1">
        <w:r w:rsidRPr="008D06A5">
          <w:rPr>
            <w:rFonts w:ascii="Times New Roman" w:eastAsia="Times New Roman" w:hAnsi="Times New Roman" w:cs="Times New Roman"/>
            <w:sz w:val="24"/>
            <w:szCs w:val="24"/>
          </w:rPr>
          <w:t>Производительность труда</w:t>
        </w:r>
      </w:hyperlink>
      <w:r w:rsidRPr="008D06A5">
        <w:rPr>
          <w:rFonts w:ascii="Times New Roman" w:eastAsia="Times New Roman" w:hAnsi="Times New Roman" w:cs="Times New Roman"/>
          <w:sz w:val="24"/>
          <w:szCs w:val="24"/>
        </w:rPr>
        <w:t>» и «Проекты лесной промышленности».</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Действующие Стандарты ФРП в актуальной редакции размещаются на официальном сайте по адресу </w:t>
      </w:r>
      <w:r w:rsidRPr="008D06A5">
        <w:rPr>
          <w:rFonts w:ascii="Times New Roman" w:eastAsia="Times New Roman" w:hAnsi="Times New Roman" w:cs="Times New Roman"/>
          <w:sz w:val="24"/>
          <w:szCs w:val="24"/>
          <w:lang w:val="en-US"/>
        </w:rPr>
        <w:t>www</w:t>
      </w:r>
      <w:r w:rsidRPr="008D06A5">
        <w:rPr>
          <w:rFonts w:ascii="Times New Roman" w:eastAsia="Times New Roman" w:hAnsi="Times New Roman" w:cs="Times New Roman"/>
          <w:sz w:val="24"/>
          <w:szCs w:val="24"/>
        </w:rPr>
        <w:t>.frprf.ru.</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совместном финансировании с ФРП </w:t>
      </w:r>
      <w:proofErr w:type="gramStart"/>
      <w:r w:rsidRPr="008D06A5">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8D06A5">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8D06A5">
        <w:rPr>
          <w:rFonts w:ascii="Times New Roman" w:eastAsia="Times New Roman" w:hAnsi="Times New Roman" w:cs="Times New Roman"/>
          <w:color w:val="000000" w:themeColor="text1"/>
          <w:sz w:val="24"/>
          <w:szCs w:val="24"/>
        </w:rPr>
        <w:t xml:space="preserve">кабинете заемщика на сайте </w:t>
      </w:r>
      <w:r w:rsidRPr="008D06A5">
        <w:rPr>
          <w:rFonts w:ascii="Times New Roman" w:eastAsia="Times New Roman" w:hAnsi="Times New Roman" w:cs="Times New Roman"/>
          <w:color w:val="000000" w:themeColor="text1"/>
          <w:sz w:val="24"/>
          <w:szCs w:val="24"/>
          <w:lang w:val="en-US"/>
        </w:rPr>
        <w:t>www</w:t>
      </w:r>
      <w:r w:rsidRPr="008D06A5">
        <w:rPr>
          <w:rFonts w:ascii="Times New Roman" w:eastAsia="Times New Roman" w:hAnsi="Times New Roman" w:cs="Times New Roman"/>
          <w:color w:val="000000" w:themeColor="text1"/>
          <w:sz w:val="24"/>
          <w:szCs w:val="24"/>
        </w:rPr>
        <w:t>.frprf.ru.</w:t>
      </w:r>
    </w:p>
    <w:p w:rsidR="00A53DAC" w:rsidRPr="008D06A5"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D16B19" w:rsidRPr="008D06A5"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5E0801" w:rsidRPr="008D06A5"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D83C20"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9</w:t>
      </w:r>
      <w:r w:rsidR="00D83C20" w:rsidRPr="008D06A5">
        <w:rPr>
          <w:rFonts w:ascii="Times New Roman" w:eastAsia="Times New Roman" w:hAnsi="Times New Roman" w:cs="Times New Roman"/>
          <w:b/>
          <w:sz w:val="24"/>
          <w:szCs w:val="24"/>
        </w:rPr>
        <w:t>.</w:t>
      </w:r>
      <w:r w:rsidR="00D83C20" w:rsidRPr="008D06A5">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8D06A5">
        <w:rPr>
          <w:rFonts w:ascii="Times New Roman" w:eastAsia="Times New Roman" w:hAnsi="Times New Roman" w:cs="Times New Roman"/>
          <w:sz w:val="24"/>
          <w:szCs w:val="24"/>
        </w:rPr>
        <w:t>:</w:t>
      </w:r>
    </w:p>
    <w:p w:rsidR="00D83C20" w:rsidRPr="000301AF"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 </w:t>
      </w:r>
      <w:r w:rsidR="00D83C20" w:rsidRPr="008D06A5">
        <w:rPr>
          <w:rFonts w:ascii="Times New Roman" w:eastAsia="Times New Roman" w:hAnsi="Times New Roman" w:cs="Times New Roman"/>
          <w:sz w:val="24"/>
          <w:szCs w:val="24"/>
        </w:rPr>
        <w:t>представлять о</w:t>
      </w:r>
      <w:r w:rsidR="00D83C20" w:rsidRPr="000301AF">
        <w:rPr>
          <w:rFonts w:ascii="Times New Roman" w:eastAsia="Times New Roman" w:hAnsi="Times New Roman" w:cs="Times New Roman"/>
          <w:sz w:val="24"/>
          <w:szCs w:val="24"/>
        </w:rPr>
        <w:t>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8D06A5"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w:t>
      </w:r>
      <w:r w:rsidR="005E0801" w:rsidRPr="008D06A5">
        <w:rPr>
          <w:rFonts w:ascii="Times New Roman" w:eastAsia="Times New Roman" w:hAnsi="Times New Roman" w:cs="Times New Roman"/>
          <w:sz w:val="24"/>
          <w:szCs w:val="24"/>
        </w:rPr>
        <w:t>Заявителя, лиц, предоставивших обеспечение.</w:t>
      </w:r>
    </w:p>
    <w:p w:rsidR="00F43448" w:rsidRPr="008D06A5"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B06B2" w:rsidRPr="008D06A5">
        <w:rPr>
          <w:rFonts w:ascii="Times New Roman" w:eastAsia="Times New Roman" w:hAnsi="Times New Roman" w:cs="Times New Roman"/>
          <w:b/>
          <w:sz w:val="24"/>
          <w:szCs w:val="24"/>
        </w:rPr>
        <w:t>20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8D06A5">
        <w:rPr>
          <w:rFonts w:ascii="Times New Roman" w:eastAsia="Times New Roman" w:hAnsi="Times New Roman" w:cs="Times New Roman"/>
          <w:sz w:val="24"/>
          <w:szCs w:val="24"/>
        </w:rPr>
        <w:t>6</w:t>
      </w:r>
      <w:r w:rsidRPr="008D06A5">
        <w:rPr>
          <w:rFonts w:ascii="Times New Roman" w:eastAsia="Times New Roman" w:hAnsi="Times New Roman" w:cs="Times New Roman"/>
          <w:sz w:val="24"/>
          <w:szCs w:val="24"/>
        </w:rPr>
        <w:t xml:space="preserve"> месяцев по заявлению заемщика.</w:t>
      </w:r>
    </w:p>
    <w:p w:rsidR="00145B42" w:rsidRPr="00D47AB4" w:rsidRDefault="00145B42" w:rsidP="00145B42">
      <w:pPr>
        <w:tabs>
          <w:tab w:val="left" w:pos="0"/>
        </w:tabs>
        <w:spacing w:after="0" w:line="240" w:lineRule="auto"/>
        <w:ind w:firstLine="567"/>
        <w:jc w:val="both"/>
        <w:rPr>
          <w:rFonts w:ascii="Times New Roman" w:eastAsia="Times New Roman" w:hAnsi="Times New Roman" w:cs="Times New Roman"/>
          <w:sz w:val="24"/>
          <w:szCs w:val="24"/>
          <w:lang w:eastAsia="en-US"/>
        </w:rPr>
      </w:pPr>
      <w:r w:rsidRPr="00D47AB4">
        <w:rPr>
          <w:rFonts w:ascii="Times New Roman" w:eastAsia="Times New Roman" w:hAnsi="Times New Roman" w:cs="Times New Roman"/>
          <w:b/>
          <w:sz w:val="24"/>
          <w:szCs w:val="24"/>
          <w:lang w:eastAsia="en-US"/>
        </w:rPr>
        <w:t>2.</w:t>
      </w:r>
      <w:r w:rsidR="007E14F1" w:rsidRPr="00D47AB4">
        <w:rPr>
          <w:rFonts w:ascii="Times New Roman" w:eastAsia="Times New Roman" w:hAnsi="Times New Roman" w:cs="Times New Roman"/>
          <w:b/>
          <w:sz w:val="24"/>
          <w:szCs w:val="24"/>
          <w:lang w:eastAsia="en-US"/>
        </w:rPr>
        <w:t>2</w:t>
      </w:r>
      <w:r w:rsidR="00EB06B2" w:rsidRPr="00D47AB4">
        <w:rPr>
          <w:rFonts w:ascii="Times New Roman" w:eastAsia="Times New Roman" w:hAnsi="Times New Roman" w:cs="Times New Roman"/>
          <w:b/>
          <w:sz w:val="24"/>
          <w:szCs w:val="24"/>
          <w:lang w:eastAsia="en-US"/>
        </w:rPr>
        <w:t>1</w:t>
      </w:r>
      <w:r w:rsidRPr="00D47AB4">
        <w:rPr>
          <w:rFonts w:ascii="Times New Roman" w:eastAsia="Times New Roman" w:hAnsi="Times New Roman" w:cs="Times New Roman"/>
          <w:b/>
          <w:sz w:val="24"/>
          <w:szCs w:val="24"/>
          <w:lang w:eastAsia="en-US"/>
        </w:rPr>
        <w:t>.</w:t>
      </w:r>
      <w:r w:rsidRPr="00D47AB4">
        <w:rPr>
          <w:rFonts w:ascii="Times New Roman" w:eastAsia="Times New Roman" w:hAnsi="Times New Roman" w:cs="Times New Roman"/>
          <w:sz w:val="24"/>
          <w:szCs w:val="24"/>
          <w:lang w:eastAsia="en-US"/>
        </w:rPr>
        <w:t xml:space="preserve"> Сальдо задолженности Заемщика по иным займам перед Фондом на дату подачи заявления о получении займа не должно превышать 2</w:t>
      </w:r>
      <w:r w:rsidR="00E03E27" w:rsidRPr="00D47AB4">
        <w:rPr>
          <w:rFonts w:ascii="Times New Roman" w:eastAsia="Times New Roman" w:hAnsi="Times New Roman" w:cs="Times New Roman"/>
          <w:sz w:val="24"/>
          <w:szCs w:val="24"/>
          <w:lang w:eastAsia="en-US"/>
        </w:rPr>
        <w:t>5</w:t>
      </w:r>
      <w:r w:rsidRPr="00D47AB4">
        <w:rPr>
          <w:rFonts w:ascii="Times New Roman" w:eastAsia="Times New Roman" w:hAnsi="Times New Roman" w:cs="Times New Roman"/>
          <w:sz w:val="24"/>
          <w:szCs w:val="24"/>
          <w:lang w:eastAsia="en-US"/>
        </w:rPr>
        <w:t> 000 000 рублей.</w:t>
      </w:r>
    </w:p>
    <w:p w:rsidR="00E03E27" w:rsidRPr="00D47AB4" w:rsidRDefault="00E03E27" w:rsidP="00E03E2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i/>
          <w:sz w:val="16"/>
          <w:szCs w:val="16"/>
        </w:rPr>
        <w:t>(пункт 2.2</w:t>
      </w:r>
      <w:r w:rsidR="00D47AB4" w:rsidRPr="00D47AB4">
        <w:rPr>
          <w:rFonts w:ascii="Times New Roman" w:eastAsia="Times New Roman" w:hAnsi="Times New Roman" w:cs="Times New Roman"/>
          <w:i/>
          <w:sz w:val="16"/>
          <w:szCs w:val="16"/>
        </w:rPr>
        <w:t>1</w:t>
      </w:r>
      <w:r w:rsidRPr="00D47AB4">
        <w:rPr>
          <w:rFonts w:ascii="Times New Roman" w:eastAsia="Times New Roman" w:hAnsi="Times New Roman" w:cs="Times New Roman"/>
          <w:i/>
          <w:sz w:val="16"/>
          <w:szCs w:val="16"/>
        </w:rPr>
        <w:t xml:space="preserve"> в редакции Протокола Правления Фонда от </w:t>
      </w:r>
      <w:r w:rsidR="00B159D7" w:rsidRPr="00D47AB4">
        <w:rPr>
          <w:rFonts w:ascii="Times New Roman" w:eastAsia="Times New Roman" w:hAnsi="Times New Roman" w:cs="Times New Roman"/>
          <w:i/>
          <w:sz w:val="16"/>
          <w:szCs w:val="16"/>
        </w:rPr>
        <w:t>19.05.2023 № 311</w:t>
      </w:r>
      <w:r w:rsidRPr="00D47AB4">
        <w:rPr>
          <w:rFonts w:ascii="Times New Roman" w:eastAsia="Times New Roman" w:hAnsi="Times New Roman" w:cs="Times New Roman"/>
          <w:i/>
          <w:sz w:val="16"/>
          <w:szCs w:val="16"/>
        </w:rPr>
        <w:t>)</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8D06A5">
        <w:rPr>
          <w:rFonts w:ascii="Times New Roman" w:eastAsia="Calibri" w:hAnsi="Times New Roman" w:cs="Times New Roman"/>
          <w:b/>
          <w:sz w:val="24"/>
          <w:szCs w:val="24"/>
          <w:lang w:eastAsia="en-US"/>
        </w:rPr>
        <w:t>2.2</w:t>
      </w:r>
      <w:r w:rsidR="0094517B" w:rsidRPr="008D06A5">
        <w:rPr>
          <w:rFonts w:ascii="Times New Roman" w:eastAsia="Calibri" w:hAnsi="Times New Roman" w:cs="Times New Roman"/>
          <w:b/>
          <w:sz w:val="24"/>
          <w:szCs w:val="24"/>
          <w:lang w:eastAsia="en-US"/>
        </w:rPr>
        <w:t>2</w:t>
      </w:r>
      <w:r w:rsidRPr="008D06A5">
        <w:rPr>
          <w:rFonts w:ascii="Times New Roman" w:eastAsia="Calibri" w:hAnsi="Times New Roman" w:cs="Times New Roman"/>
          <w:b/>
          <w:sz w:val="24"/>
          <w:szCs w:val="24"/>
          <w:lang w:eastAsia="en-US"/>
        </w:rPr>
        <w:t>.</w:t>
      </w:r>
      <w:r w:rsidRPr="008D06A5">
        <w:rPr>
          <w:rFonts w:ascii="Times New Roman" w:eastAsia="Calibri" w:hAnsi="Times New Roman" w:cs="Times New Roman"/>
          <w:sz w:val="24"/>
          <w:szCs w:val="24"/>
          <w:lang w:eastAsia="en-US"/>
        </w:rPr>
        <w:t xml:space="preserve"> </w:t>
      </w:r>
      <w:proofErr w:type="gramStart"/>
      <w:r w:rsidRPr="008D06A5">
        <w:rPr>
          <w:rFonts w:ascii="Times New Roman" w:eastAsia="Calibri" w:hAnsi="Times New Roman" w:cs="Times New Roman"/>
          <w:sz w:val="24"/>
          <w:szCs w:val="24"/>
          <w:lang w:eastAsia="en-US"/>
        </w:rPr>
        <w:t xml:space="preserve">В случае направления заемщиком, имеющего в Фонде действующий </w:t>
      </w:r>
      <w:proofErr w:type="spellStart"/>
      <w:r w:rsidRPr="008D06A5">
        <w:rPr>
          <w:rFonts w:ascii="Times New Roman" w:eastAsia="Calibri" w:hAnsi="Times New Roman" w:cs="Times New Roman"/>
          <w:sz w:val="24"/>
          <w:szCs w:val="24"/>
          <w:lang w:eastAsia="en-US"/>
        </w:rPr>
        <w:t>займ</w:t>
      </w:r>
      <w:proofErr w:type="spellEnd"/>
      <w:r w:rsidRPr="008D06A5">
        <w:rPr>
          <w:rFonts w:ascii="Times New Roman" w:eastAsia="Calibri" w:hAnsi="Times New Roman" w:cs="Times New Roman"/>
          <w:sz w:val="24"/>
          <w:szCs w:val="24"/>
          <w:lang w:eastAsia="en-US"/>
        </w:rPr>
        <w:t xml:space="preserve">, товаров, продукции на нужды </w:t>
      </w:r>
      <w:r w:rsidRPr="008D06A5">
        <w:rPr>
          <w:rFonts w:ascii="Times New Roman" w:eastAsia="Calibri" w:hAnsi="Times New Roman" w:cs="Times New Roman"/>
          <w:sz w:val="24"/>
          <w:lang w:eastAsia="en-US"/>
        </w:rPr>
        <w:t>Вооруженных Сил Российской Федерации,</w:t>
      </w:r>
      <w:r w:rsidRPr="008D06A5">
        <w:rPr>
          <w:rFonts w:ascii="Times New Roman" w:hAnsi="Times New Roman"/>
          <w:sz w:val="24"/>
        </w:rPr>
        <w:t xml:space="preserve"> предусмотренные постановлением Правительства Российской Федерации </w:t>
      </w:r>
      <w:r w:rsidRPr="008D06A5">
        <w:rPr>
          <w:rFonts w:ascii="Times New Roman" w:eastAsiaTheme="minorHAnsi" w:hAnsi="Times New Roman" w:cs="Times New Roman"/>
          <w:sz w:val="24"/>
        </w:rPr>
        <w:t xml:space="preserve">РФ от 03.10.2022 № 1745 «О специальной мере в сфере экономики и внесении изменения в постановление </w:t>
      </w:r>
      <w:r w:rsidRPr="008D06A5">
        <w:rPr>
          <w:rFonts w:ascii="Times New Roman" w:hAnsi="Times New Roman"/>
          <w:sz w:val="24"/>
        </w:rPr>
        <w:t>Правительства Российской Федерации от 30 апреля 2020 г. № 616»,</w:t>
      </w:r>
      <w:r w:rsidRPr="008D06A5">
        <w:rPr>
          <w:rFonts w:ascii="Times New Roman" w:eastAsia="Calibri" w:hAnsi="Times New Roman" w:cs="Times New Roman"/>
          <w:sz w:val="24"/>
          <w:lang w:eastAsia="en-US"/>
        </w:rPr>
        <w:t xml:space="preserve"> и подтвержденные актом приема-передачи благотворительной</w:t>
      </w:r>
      <w:r w:rsidRPr="00F601B4">
        <w:rPr>
          <w:rFonts w:ascii="Times New Roman" w:eastAsia="Calibri" w:hAnsi="Times New Roman" w:cs="Times New Roman"/>
          <w:sz w:val="24"/>
          <w:lang w:eastAsia="en-US"/>
        </w:rPr>
        <w:t xml:space="preserve"> организацией, вправе на получение пониженной процентной ставки в размере</w:t>
      </w:r>
      <w:proofErr w:type="gramEnd"/>
      <w:r w:rsidRPr="00F601B4">
        <w:rPr>
          <w:rFonts w:ascii="Times New Roman" w:eastAsia="Calibri" w:hAnsi="Times New Roman" w:cs="Times New Roman"/>
          <w:sz w:val="24"/>
          <w:lang w:eastAsia="en-US"/>
        </w:rPr>
        <w:t xml:space="preserve"> 0,5%, начисляемого на остаток суммы основного долга, но не превышающего 700 000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Заемщик вправе получить пониженную процентную ставку один раз.</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proofErr w:type="gramStart"/>
      <w:r w:rsidRPr="00F601B4">
        <w:rPr>
          <w:rFonts w:ascii="Times New Roman" w:eastAsia="Calibri" w:hAnsi="Times New Roman" w:cs="Times New Roman"/>
          <w:sz w:val="24"/>
          <w:lang w:eastAsia="en-US"/>
        </w:rPr>
        <w:t xml:space="preserve">Расчёт суммы основного долга, подлежащей начислению по пониженной процентной ставки: </w:t>
      </w:r>
      <w:proofErr w:type="gramEnd"/>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color w:val="FF0000"/>
          <w:sz w:val="24"/>
          <w:lang w:eastAsia="en-US"/>
        </w:rPr>
      </w:pPr>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СН х 4</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где: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сумма, подлежащая начислению по пониженной процентной ставке;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СН – сумма (товаров, продукции), направленная на нужды СВО.</w:t>
      </w:r>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 xml:space="preserve">(п. 2.20 </w:t>
      </w:r>
      <w:proofErr w:type="gramStart"/>
      <w:r w:rsidRPr="00F601B4">
        <w:rPr>
          <w:rFonts w:ascii="Times New Roman" w:eastAsia="Times New Roman" w:hAnsi="Times New Roman" w:cs="Times New Roman"/>
          <w:i/>
          <w:sz w:val="18"/>
          <w:szCs w:val="18"/>
          <w:lang w:eastAsia="en-US"/>
        </w:rPr>
        <w:t>введен</w:t>
      </w:r>
      <w:proofErr w:type="gramEnd"/>
      <w:r w:rsidRPr="00F601B4">
        <w:rPr>
          <w:rFonts w:ascii="Times New Roman" w:eastAsia="Times New Roman" w:hAnsi="Times New Roman" w:cs="Times New Roman"/>
          <w:i/>
          <w:sz w:val="18"/>
          <w:szCs w:val="18"/>
          <w:lang w:eastAsia="en-US"/>
        </w:rPr>
        <w:t xml:space="preserve">  Протоколом Правления Фонда от 25.11.2022 № 286)</w:t>
      </w:r>
    </w:p>
    <w:p w:rsidR="00CC35A0" w:rsidRPr="00145B42" w:rsidRDefault="00CC35A0"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0301AF" w:rsidRDefault="009F3134"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6D0BAE"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w:t>
      </w:r>
      <w:r w:rsidR="006D0BAE">
        <w:rPr>
          <w:rFonts w:ascii="Times New Roman" w:eastAsia="Times New Roman" w:hAnsi="Times New Roman" w:cs="Times New Roman"/>
          <w:sz w:val="24"/>
          <w:szCs w:val="24"/>
        </w:rPr>
        <w:t>з образования юридического лица;</w:t>
      </w:r>
    </w:p>
    <w:p w:rsidR="006D0BAE" w:rsidRPr="00D47AB4" w:rsidRDefault="006D0BAE"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gramStart"/>
      <w:r w:rsidRPr="00D47AB4">
        <w:rPr>
          <w:rFonts w:ascii="Times New Roman" w:eastAsia="Times New Roman" w:hAnsi="Times New Roman" w:cs="Times New Roman"/>
          <w:sz w:val="24"/>
          <w:szCs w:val="24"/>
        </w:rPr>
        <w:t>не являться иностранным юридическим</w:t>
      </w:r>
      <w:r w:rsidR="007B1931" w:rsidRPr="00D47AB4">
        <w:rPr>
          <w:rFonts w:ascii="Times New Roman" w:eastAsia="Times New Roman" w:hAnsi="Times New Roman" w:cs="Times New Roman"/>
          <w:sz w:val="24"/>
          <w:szCs w:val="24"/>
        </w:rPr>
        <w:t xml:space="preserve"> лицо</w:t>
      </w:r>
      <w:r w:rsidRPr="00D47AB4">
        <w:rPr>
          <w:rFonts w:ascii="Times New Roman" w:eastAsia="Times New Roman" w:hAnsi="Times New Roman" w:cs="Times New Roman"/>
          <w:sz w:val="24"/>
          <w:szCs w:val="24"/>
        </w:rPr>
        <w:t>м, в том числе местом регистрации котор</w:t>
      </w:r>
      <w:r w:rsidR="007B1931" w:rsidRPr="00D47AB4">
        <w:rPr>
          <w:rFonts w:ascii="Times New Roman" w:eastAsia="Times New Roman" w:hAnsi="Times New Roman" w:cs="Times New Roman"/>
          <w:sz w:val="24"/>
          <w:szCs w:val="24"/>
        </w:rPr>
        <w:t>ого</w:t>
      </w:r>
      <w:r w:rsidRPr="00D47AB4">
        <w:rPr>
          <w:rFonts w:ascii="Times New Roman" w:eastAsia="Times New Roman" w:hAnsi="Times New Roman" w:cs="Times New Roman"/>
          <w:sz w:val="24"/>
          <w:szCs w:val="24"/>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D47AB4">
        <w:rPr>
          <w:rFonts w:ascii="Times New Roman" w:eastAsia="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D47AB4">
        <w:rPr>
          <w:rFonts w:ascii="Times New Roman" w:eastAsia="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47AB4">
        <w:rPr>
          <w:rFonts w:ascii="Times New Roman" w:eastAsia="Times New Roman" w:hAnsi="Times New Roman" w:cs="Times New Roman"/>
          <w:sz w:val="24"/>
          <w:szCs w:val="24"/>
        </w:rPr>
        <w:t xml:space="preserve"> публичных акционерных обществ; </w:t>
      </w:r>
    </w:p>
    <w:p w:rsidR="00634DD8" w:rsidRPr="00D47AB4" w:rsidRDefault="00634DD8" w:rsidP="00603C6F">
      <w:pPr>
        <w:tabs>
          <w:tab w:val="left" w:pos="-142"/>
        </w:tabs>
        <w:spacing w:after="0" w:line="240" w:lineRule="auto"/>
        <w:ind w:firstLine="567"/>
        <w:contextualSpacing/>
        <w:jc w:val="both"/>
        <w:rPr>
          <w:rFonts w:ascii="Times New Roman" w:eastAsia="Times New Roman" w:hAnsi="Times New Roman" w:cs="Times New Roman"/>
          <w:i/>
          <w:sz w:val="16"/>
          <w:szCs w:val="16"/>
        </w:rPr>
      </w:pPr>
      <w:r w:rsidRPr="00D47AB4">
        <w:rPr>
          <w:rFonts w:ascii="Times New Roman" w:eastAsia="Times New Roman" w:hAnsi="Times New Roman" w:cs="Times New Roman"/>
          <w:i/>
          <w:sz w:val="16"/>
          <w:szCs w:val="16"/>
        </w:rPr>
        <w:t xml:space="preserve">(абзац 14 подпункта 3.1 введен Протоколом Правления Фонда от </w:t>
      </w:r>
      <w:r w:rsidR="00B159D7" w:rsidRPr="00D47AB4">
        <w:rPr>
          <w:rFonts w:ascii="Times New Roman" w:eastAsia="Times New Roman" w:hAnsi="Times New Roman" w:cs="Times New Roman"/>
          <w:i/>
          <w:sz w:val="16"/>
          <w:szCs w:val="16"/>
        </w:rPr>
        <w:t>19.05.2023 № 311</w:t>
      </w:r>
      <w:r w:rsidRPr="00D47AB4">
        <w:rPr>
          <w:rFonts w:ascii="Times New Roman" w:eastAsia="Times New Roman" w:hAnsi="Times New Roman" w:cs="Times New Roman"/>
          <w:i/>
          <w:sz w:val="16"/>
          <w:szCs w:val="16"/>
        </w:rPr>
        <w:t>)</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 xml:space="preserve">имеют отрицательную кредитную историю и </w:t>
      </w:r>
      <w:r w:rsidRPr="000301AF">
        <w:rPr>
          <w:rFonts w:ascii="Times New Roman" w:eastAsia="Times New Roman" w:hAnsi="Times New Roman" w:cs="Times New Roman"/>
          <w:sz w:val="24"/>
          <w:szCs w:val="24"/>
        </w:rPr>
        <w:lastRenderedPageBreak/>
        <w:t>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7B1931">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7B1931">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w:t>
      </w:r>
      <w:r w:rsidR="00526532">
        <w:rPr>
          <w:rFonts w:ascii="Times New Roman" w:eastAsia="Times New Roman" w:hAnsi="Times New Roman" w:cs="Times New Roman"/>
          <w:sz w:val="24"/>
          <w:szCs w:val="24"/>
        </w:rPr>
        <w:t>я</w:t>
      </w:r>
      <w:r w:rsidR="000E71B6" w:rsidRPr="000301AF">
        <w:rPr>
          <w:rFonts w:ascii="Times New Roman" w:eastAsia="Times New Roman" w:hAnsi="Times New Roman" w:cs="Times New Roman"/>
          <w:sz w:val="24"/>
          <w:szCs w:val="24"/>
        </w:rPr>
        <w:t xml:space="preserve">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2" w:name="_Toc437460693"/>
      <w:bookmarkStart w:id="3"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9E55E1">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9E55E1">
        <w:rPr>
          <w:rFonts w:ascii="Times New Roman" w:eastAsia="Times New Roman" w:hAnsi="Times New Roman" w:cs="Times New Roman"/>
          <w:color w:val="000000" w:themeColor="text1"/>
          <w:sz w:val="24"/>
          <w:szCs w:val="24"/>
          <w:lang w:eastAsia="en-US"/>
        </w:rPr>
        <w:t>Фонда</w:t>
      </w:r>
      <w:proofErr w:type="gramEnd"/>
      <w:r w:rsidRPr="009E55E1">
        <w:rPr>
          <w:rFonts w:ascii="Times New Roman" w:eastAsia="Times New Roman" w:hAnsi="Times New Roman" w:cs="Times New Roman"/>
          <w:color w:val="000000" w:themeColor="text1"/>
          <w:sz w:val="24"/>
          <w:szCs w:val="24"/>
          <w:lang w:eastAsia="en-US"/>
        </w:rPr>
        <w:t xml:space="preserve"> и размещаются на сайте Фонда </w:t>
      </w:r>
      <w:r w:rsidRPr="009E55E1">
        <w:rPr>
          <w:rFonts w:ascii="Times New Roman" w:eastAsia="Times New Roman" w:hAnsi="Times New Roman" w:cs="Times New Roman"/>
          <w:color w:val="000000" w:themeColor="text1"/>
          <w:sz w:val="24"/>
          <w:szCs w:val="24"/>
          <w:lang w:val="en-US" w:eastAsia="en-US"/>
        </w:rPr>
        <w:t>www</w:t>
      </w:r>
      <w:r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mspra</w:t>
      </w:r>
      <w:proofErr w:type="spellEnd"/>
      <w:r w:rsidR="00077DB9"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ru</w:t>
      </w:r>
      <w:proofErr w:type="spellEnd"/>
      <w:r w:rsidRPr="009E55E1">
        <w:rPr>
          <w:rFonts w:ascii="Times New Roman" w:eastAsia="Times New Roman" w:hAnsi="Times New Roman" w:cs="Times New Roman"/>
          <w:color w:val="000000" w:themeColor="text1"/>
          <w:sz w:val="24"/>
          <w:szCs w:val="24"/>
          <w:lang w:eastAsia="en-US"/>
        </w:rPr>
        <w:t>.</w:t>
      </w:r>
      <w:r w:rsidRPr="000301AF">
        <w:rPr>
          <w:rFonts w:ascii="Times New Roman" w:eastAsia="Times New Roman" w:hAnsi="Times New Roman" w:cs="Times New Roman"/>
          <w:color w:val="000000" w:themeColor="text1"/>
          <w:sz w:val="24"/>
          <w:szCs w:val="24"/>
          <w:lang w:eastAsia="en-US"/>
        </w:rPr>
        <w:t xml:space="preserve"> </w:t>
      </w:r>
    </w:p>
    <w:p w:rsidR="00077DB9" w:rsidRPr="00077DB9" w:rsidRDefault="00077DB9"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sidRPr="00077DB9">
        <w:rPr>
          <w:rFonts w:ascii="Times New Roman" w:eastAsia="Times New Roman" w:hAnsi="Times New Roman" w:cs="Times New Roman"/>
          <w:i/>
          <w:color w:val="000000" w:themeColor="text1"/>
          <w:sz w:val="16"/>
          <w:szCs w:val="16"/>
        </w:rPr>
        <w:t>1</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Комплект документов, входящих в Заявку, при совместном финансировании с ФРП, </w:t>
      </w:r>
      <w:r w:rsidRPr="000301AF">
        <w:rPr>
          <w:rFonts w:ascii="Times New Roman" w:eastAsia="Times New Roman" w:hAnsi="Times New Roman" w:cs="Times New Roman"/>
          <w:sz w:val="24"/>
          <w:szCs w:val="24"/>
        </w:rPr>
        <w:lastRenderedPageBreak/>
        <w:t>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CC35A0" w:rsidRPr="00F601B4" w:rsidRDefault="00CC35A0" w:rsidP="00CC35A0">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F601B4">
        <w:rPr>
          <w:rFonts w:ascii="Times New Roman" w:eastAsia="Times New Roman" w:hAnsi="Times New Roman" w:cs="Times New Roman"/>
          <w:sz w:val="24"/>
          <w:szCs w:val="24"/>
          <w:shd w:val="clear" w:color="auto" w:fill="FFFFFF"/>
          <w:lang w:eastAsia="en-US"/>
        </w:rPr>
        <w:lastRenderedPageBreak/>
        <w:t xml:space="preserve">Решение о выдаче займа под поручительство НКО «Гарантийный фонд РА» действует в течение 50 календарных дней с момента его принятия НКО «Гарантийный фонд РА». </w:t>
      </w:r>
      <w:proofErr w:type="gramStart"/>
      <w:r w:rsidRPr="00F601B4">
        <w:rPr>
          <w:rFonts w:ascii="Times New Roman" w:eastAsia="Times New Roman" w:hAnsi="Times New Roman" w:cs="Times New Roman"/>
          <w:sz w:val="24"/>
          <w:szCs w:val="24"/>
          <w:shd w:val="clear" w:color="auto" w:fill="FFFFFF"/>
          <w:lang w:eastAsia="en-US"/>
        </w:rPr>
        <w:t>В случае принятия решения об отказе в предоставлении поручительства</w:t>
      </w:r>
      <w:r w:rsidRPr="00F601B4">
        <w:rPr>
          <w:rFonts w:ascii="Times New Roman" w:eastAsia="Times New Roman" w:hAnsi="Times New Roman" w:cs="Times New Roman"/>
          <w:b/>
          <w:sz w:val="24"/>
          <w:szCs w:val="24"/>
          <w:shd w:val="clear" w:color="auto" w:fill="FFFFFF"/>
          <w:lang w:eastAsia="en-US"/>
        </w:rPr>
        <w:t xml:space="preserve"> </w:t>
      </w:r>
      <w:r w:rsidRPr="00F601B4">
        <w:rPr>
          <w:rFonts w:ascii="Times New Roman" w:eastAsia="Times New Roman" w:hAnsi="Times New Roman" w:cs="Times New Roman"/>
          <w:sz w:val="24"/>
          <w:szCs w:val="24"/>
          <w:shd w:val="clear" w:color="auto" w:fill="FFFFFF"/>
          <w:lang w:eastAsia="en-US"/>
        </w:rPr>
        <w:t xml:space="preserve">заемщик вправе получить </w:t>
      </w:r>
      <w:proofErr w:type="spellStart"/>
      <w:r w:rsidRPr="00F601B4">
        <w:rPr>
          <w:rFonts w:ascii="Times New Roman" w:eastAsia="Times New Roman" w:hAnsi="Times New Roman" w:cs="Times New Roman"/>
          <w:sz w:val="24"/>
          <w:szCs w:val="24"/>
          <w:shd w:val="clear" w:color="auto" w:fill="FFFFFF"/>
          <w:lang w:eastAsia="en-US"/>
        </w:rPr>
        <w:t>займ</w:t>
      </w:r>
      <w:proofErr w:type="spellEnd"/>
      <w:r w:rsidRPr="00F601B4">
        <w:rPr>
          <w:rFonts w:ascii="Times New Roman" w:eastAsia="Times New Roman" w:hAnsi="Times New Roman" w:cs="Times New Roman"/>
          <w:sz w:val="24"/>
          <w:szCs w:val="24"/>
          <w:shd w:val="clear" w:color="auto" w:fill="FFFFFF"/>
          <w:lang w:eastAsia="en-US"/>
        </w:rPr>
        <w:t xml:space="preserve"> под предоставленный залог, с учетом особенностей п. 2.6 Порядка обеспечения возврата займов, предоставленных Региональным Фондом развития промышленности, в течение 50 календарных дней с момента принятия НКО «Гарантийный фонд РА» решения об отказе в предоставлении поручительства, в противном случае заявление о выдаче займа считается аннулированным. </w:t>
      </w:r>
      <w:proofErr w:type="gramEnd"/>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(п. 4.8  в ред. Протокола Правления Фонда от 25.11.2022 № 286)</w:t>
      </w:r>
    </w:p>
    <w:p w:rsidR="0044628F" w:rsidRPr="00077DB9"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9E55E1">
        <w:rPr>
          <w:rFonts w:ascii="Times New Roman" w:eastAsia="Times New Roman" w:hAnsi="Times New Roman" w:cs="Times New Roman"/>
          <w:b/>
          <w:sz w:val="24"/>
          <w:szCs w:val="24"/>
          <w:lang w:eastAsia="en-US"/>
        </w:rPr>
        <w:t>4.</w:t>
      </w:r>
      <w:r w:rsidR="00491727" w:rsidRPr="009E55E1">
        <w:rPr>
          <w:rFonts w:ascii="Times New Roman" w:eastAsia="Times New Roman" w:hAnsi="Times New Roman" w:cs="Times New Roman"/>
          <w:b/>
          <w:sz w:val="24"/>
          <w:szCs w:val="24"/>
          <w:lang w:eastAsia="en-US"/>
        </w:rPr>
        <w:t>9</w:t>
      </w:r>
      <w:r w:rsidRPr="009E55E1">
        <w:rPr>
          <w:rFonts w:ascii="Times New Roman" w:eastAsia="Times New Roman" w:hAnsi="Times New Roman" w:cs="Times New Roman"/>
          <w:b/>
          <w:sz w:val="24"/>
          <w:szCs w:val="24"/>
          <w:lang w:eastAsia="en-US"/>
        </w:rPr>
        <w:t>.</w:t>
      </w:r>
      <w:r w:rsidRPr="009E55E1">
        <w:rPr>
          <w:rFonts w:ascii="Times New Roman" w:eastAsia="Times New Roman" w:hAnsi="Times New Roman" w:cs="Times New Roman"/>
          <w:sz w:val="24"/>
          <w:szCs w:val="24"/>
          <w:lang w:eastAsia="en-US"/>
        </w:rPr>
        <w:t xml:space="preserve"> Информация о</w:t>
      </w:r>
      <w:r w:rsidR="00FC42BB" w:rsidRPr="009E55E1">
        <w:rPr>
          <w:rFonts w:ascii="Times New Roman" w:eastAsia="Times New Roman" w:hAnsi="Times New Roman" w:cs="Times New Roman"/>
          <w:sz w:val="24"/>
          <w:szCs w:val="24"/>
          <w:lang w:eastAsia="en-US"/>
        </w:rPr>
        <w:t xml:space="preserve"> заявителях, получивших</w:t>
      </w:r>
      <w:r w:rsidRPr="009E55E1">
        <w:rPr>
          <w:rFonts w:ascii="Times New Roman" w:eastAsia="Times New Roman" w:hAnsi="Times New Roman" w:cs="Times New Roman"/>
          <w:sz w:val="24"/>
          <w:szCs w:val="24"/>
          <w:lang w:eastAsia="en-US"/>
        </w:rPr>
        <w:t xml:space="preserve"> финансовую поддержку, размещается на </w:t>
      </w:r>
      <w:r w:rsidR="00FC42BB" w:rsidRPr="009E55E1">
        <w:rPr>
          <w:rFonts w:ascii="Times New Roman" w:eastAsia="Times New Roman" w:hAnsi="Times New Roman" w:cs="Times New Roman"/>
          <w:sz w:val="24"/>
          <w:szCs w:val="24"/>
          <w:lang w:eastAsia="en-US"/>
        </w:rPr>
        <w:t>с</w:t>
      </w:r>
      <w:r w:rsidRPr="009E55E1">
        <w:rPr>
          <w:rFonts w:ascii="Times New Roman" w:eastAsia="Times New Roman" w:hAnsi="Times New Roman" w:cs="Times New Roman"/>
          <w:sz w:val="24"/>
          <w:szCs w:val="24"/>
          <w:lang w:eastAsia="en-US"/>
        </w:rPr>
        <w:t>айте РФРП</w:t>
      </w:r>
      <w:r w:rsidR="00FC42BB" w:rsidRPr="009E55E1">
        <w:rPr>
          <w:rFonts w:ascii="Times New Roman" w:eastAsia="Times New Roman" w:hAnsi="Times New Roman" w:cs="Times New Roman"/>
          <w:sz w:val="24"/>
          <w:szCs w:val="24"/>
          <w:lang w:eastAsia="en-US"/>
        </w:rPr>
        <w:t xml:space="preserve"> </w:t>
      </w:r>
      <w:r w:rsidR="00077DB9" w:rsidRPr="009E55E1">
        <w:rPr>
          <w:rFonts w:ascii="Times New Roman" w:eastAsia="Times New Roman" w:hAnsi="Times New Roman" w:cs="Times New Roman"/>
          <w:sz w:val="24"/>
          <w:szCs w:val="24"/>
          <w:lang w:val="en-US" w:eastAsia="en-US"/>
        </w:rPr>
        <w:t>www</w:t>
      </w:r>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mspra</w:t>
      </w:r>
      <w:proofErr w:type="spellEnd"/>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ru</w:t>
      </w:r>
      <w:proofErr w:type="spellEnd"/>
      <w:r w:rsidR="00077DB9" w:rsidRPr="009E55E1">
        <w:rPr>
          <w:rFonts w:ascii="Times New Roman" w:eastAsia="Times New Roman" w:hAnsi="Times New Roman" w:cs="Times New Roman"/>
          <w:sz w:val="24"/>
          <w:szCs w:val="24"/>
          <w:lang w:eastAsia="en-US"/>
        </w:rPr>
        <w:t>.</w:t>
      </w:r>
    </w:p>
    <w:p w:rsidR="00077DB9" w:rsidRDefault="00077DB9"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Pr>
          <w:rFonts w:ascii="Times New Roman" w:eastAsia="Times New Roman" w:hAnsi="Times New Roman" w:cs="Times New Roman"/>
          <w:i/>
          <w:color w:val="000000" w:themeColor="text1"/>
          <w:sz w:val="16"/>
          <w:szCs w:val="16"/>
        </w:rPr>
        <w:t>9</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9F3390"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b/>
          <w:sz w:val="24"/>
          <w:szCs w:val="24"/>
          <w:lang w:eastAsia="en-US"/>
        </w:rPr>
        <w:t>4.</w:t>
      </w:r>
      <w:r w:rsidR="00491727" w:rsidRPr="009F3390">
        <w:rPr>
          <w:rFonts w:ascii="Times New Roman" w:eastAsia="Times New Roman" w:hAnsi="Times New Roman" w:cs="Times New Roman"/>
          <w:b/>
          <w:sz w:val="24"/>
          <w:szCs w:val="24"/>
          <w:lang w:eastAsia="en-US"/>
        </w:rPr>
        <w:t>10</w:t>
      </w:r>
      <w:r w:rsidRPr="009F3390">
        <w:rPr>
          <w:rFonts w:ascii="Times New Roman" w:eastAsia="Times New Roman" w:hAnsi="Times New Roman" w:cs="Times New Roman"/>
          <w:b/>
          <w:sz w:val="24"/>
          <w:szCs w:val="24"/>
          <w:lang w:eastAsia="en-US"/>
        </w:rPr>
        <w:t>.</w:t>
      </w:r>
      <w:r w:rsidRPr="009F3390">
        <w:rPr>
          <w:rFonts w:ascii="Times New Roman" w:eastAsia="Times New Roman" w:hAnsi="Times New Roman" w:cs="Times New Roman"/>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w:t>
      </w:r>
      <w:r w:rsidR="0079197D" w:rsidRPr="009F3390">
        <w:rPr>
          <w:rFonts w:ascii="Times New Roman" w:eastAsia="Times New Roman" w:hAnsi="Times New Roman" w:cs="Times New Roman"/>
          <w:sz w:val="24"/>
          <w:szCs w:val="24"/>
          <w:lang w:eastAsia="en-US"/>
        </w:rPr>
        <w:t>принятия решения о выдаче займа</w:t>
      </w:r>
      <w:r w:rsidRPr="009F3390">
        <w:rPr>
          <w:rFonts w:ascii="Times New Roman" w:eastAsia="Times New Roman" w:hAnsi="Times New Roman" w:cs="Times New Roman"/>
          <w:sz w:val="24"/>
          <w:szCs w:val="24"/>
          <w:lang w:eastAsia="en-US"/>
        </w:rPr>
        <w:t>, а по сделкам, требующи</w:t>
      </w:r>
      <w:r w:rsidR="00175380" w:rsidRPr="009F3390">
        <w:rPr>
          <w:rFonts w:ascii="Times New Roman" w:eastAsia="Times New Roman" w:hAnsi="Times New Roman" w:cs="Times New Roman"/>
          <w:sz w:val="24"/>
          <w:szCs w:val="24"/>
          <w:lang w:eastAsia="en-US"/>
        </w:rPr>
        <w:t>х</w:t>
      </w:r>
      <w:r w:rsidRPr="009F3390">
        <w:rPr>
          <w:rFonts w:ascii="Times New Roman" w:eastAsia="Times New Roman" w:hAnsi="Times New Roman" w:cs="Times New Roman"/>
          <w:sz w:val="24"/>
          <w:szCs w:val="24"/>
          <w:lang w:eastAsia="en-US"/>
        </w:rPr>
        <w:t xml:space="preserve"> </w:t>
      </w:r>
      <w:r w:rsidR="00175380" w:rsidRPr="009F3390">
        <w:rPr>
          <w:rFonts w:ascii="Times New Roman" w:eastAsia="Times New Roman" w:hAnsi="Times New Roman" w:cs="Times New Roman"/>
          <w:sz w:val="24"/>
          <w:szCs w:val="24"/>
          <w:lang w:eastAsia="en-US"/>
        </w:rPr>
        <w:t>выполнения Заявителем отлагательных условий</w:t>
      </w:r>
      <w:r w:rsidRPr="009F3390">
        <w:rPr>
          <w:rFonts w:ascii="Times New Roman" w:eastAsia="Times New Roman" w:hAnsi="Times New Roman" w:cs="Times New Roman"/>
          <w:sz w:val="24"/>
          <w:szCs w:val="24"/>
          <w:lang w:eastAsia="en-US"/>
        </w:rPr>
        <w:t xml:space="preserve"> – не позднее 3 (Трех) месяцев</w:t>
      </w:r>
      <w:r w:rsidR="00175380" w:rsidRPr="009F3390">
        <w:rPr>
          <w:rFonts w:ascii="Times New Roman" w:eastAsia="Times New Roman" w:hAnsi="Times New Roman" w:cs="Times New Roman"/>
          <w:sz w:val="24"/>
          <w:szCs w:val="24"/>
          <w:lang w:eastAsia="en-US"/>
        </w:rPr>
        <w:t xml:space="preserve"> со дня принятия решения о выдаче займа</w:t>
      </w:r>
      <w:r w:rsidRPr="009F3390">
        <w:rPr>
          <w:rFonts w:ascii="Times New Roman" w:eastAsia="Times New Roman" w:hAnsi="Times New Roman" w:cs="Times New Roman"/>
          <w:sz w:val="24"/>
          <w:szCs w:val="24"/>
          <w:lang w:eastAsia="en-US"/>
        </w:rPr>
        <w:t>.</w:t>
      </w:r>
    </w:p>
    <w:p w:rsidR="0079197D" w:rsidRPr="009F3390" w:rsidRDefault="0079197D" w:rsidP="0079197D">
      <w:pPr>
        <w:widowControl w:val="0"/>
        <w:tabs>
          <w:tab w:val="left" w:pos="-2262"/>
          <w:tab w:val="left" w:pos="1878"/>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sz w:val="24"/>
          <w:szCs w:val="24"/>
          <w:lang w:eastAsia="en-US"/>
        </w:rPr>
        <w:t xml:space="preserve">График погашения полной суммы, подлежащей выплате заемщиком, доводится до заемщика в качестве приложения к договору займа, в котором устанавливается </w:t>
      </w:r>
      <w:r w:rsidRPr="009F3390">
        <w:rPr>
          <w:rFonts w:ascii="Times New Roman" w:eastAsia="Times New Roman" w:hAnsi="Times New Roman" w:cs="Times New Roman"/>
          <w:sz w:val="24"/>
          <w:szCs w:val="24"/>
          <w:shd w:val="clear" w:color="auto" w:fill="FFFFFF"/>
          <w:lang w:eastAsia="en-US"/>
        </w:rPr>
        <w:t>по согласованию с заемщиком порядок погашения суммы основного долга, с указанием суммы и срока внесения процентов за пользование займом.</w:t>
      </w:r>
    </w:p>
    <w:p w:rsidR="0044628F" w:rsidRPr="0045712A"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bookmarkStart w:id="4" w:name="_GoBack"/>
      <w:proofErr w:type="gramStart"/>
      <w:r w:rsidRPr="0045712A">
        <w:rPr>
          <w:rFonts w:ascii="Times New Roman" w:eastAsia="Times New Roman" w:hAnsi="Times New Roman" w:cs="Times New Roman"/>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45712A">
        <w:rPr>
          <w:rFonts w:ascii="Times New Roman" w:eastAsia="Times New Roman" w:hAnsi="Times New Roman" w:cs="Times New Roman"/>
          <w:sz w:val="24"/>
          <w:szCs w:val="24"/>
          <w:lang w:eastAsia="en-US"/>
        </w:rPr>
        <w:t>займа</w:t>
      </w:r>
      <w:r w:rsidRPr="0045712A">
        <w:rPr>
          <w:rFonts w:ascii="Times New Roman" w:eastAsia="Times New Roman" w:hAnsi="Times New Roman" w:cs="Times New Roman"/>
          <w:sz w:val="24"/>
          <w:szCs w:val="24"/>
          <w:lang w:eastAsia="en-US"/>
        </w:rPr>
        <w:t xml:space="preserve"> с проведением повторной </w:t>
      </w:r>
      <w:r w:rsidR="00491727" w:rsidRPr="0045712A">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45712A">
        <w:rPr>
          <w:rFonts w:ascii="Times New Roman" w:eastAsia="Times New Roman" w:hAnsi="Times New Roman" w:cs="Times New Roman"/>
          <w:sz w:val="24"/>
          <w:szCs w:val="24"/>
          <w:lang w:eastAsia="en-US"/>
        </w:rPr>
        <w:t>и повторным вынесением</w:t>
      </w:r>
      <w:proofErr w:type="gramEnd"/>
      <w:r w:rsidRPr="0045712A">
        <w:rPr>
          <w:rFonts w:ascii="Times New Roman" w:eastAsia="Times New Roman" w:hAnsi="Times New Roman" w:cs="Times New Roman"/>
          <w:sz w:val="24"/>
          <w:szCs w:val="24"/>
          <w:lang w:eastAsia="en-US"/>
        </w:rPr>
        <w:t xml:space="preserve"> на рассмотрение Правления Фонда.</w:t>
      </w:r>
    </w:p>
    <w:p w:rsidR="0044628F" w:rsidRPr="0045712A"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45712A">
        <w:rPr>
          <w:rFonts w:ascii="Times New Roman" w:eastAsia="Times New Roman" w:hAnsi="Times New Roman" w:cs="Times New Roman"/>
          <w:sz w:val="24"/>
          <w:szCs w:val="24"/>
          <w:lang w:eastAsia="en-US"/>
        </w:rPr>
        <w:t xml:space="preserve">Документы по таким заявкам подлежат хранению в течение 4 (Четырех) месяцев. </w:t>
      </w:r>
    </w:p>
    <w:bookmarkEnd w:id="4"/>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w:t>
      </w:r>
      <w:r>
        <w:rPr>
          <w:rFonts w:ascii="Times New Roman" w:eastAsia="Times New Roman" w:hAnsi="Times New Roman" w:cs="Times New Roman"/>
          <w:i/>
          <w:sz w:val="16"/>
          <w:szCs w:val="16"/>
        </w:rPr>
        <w:t>4</w:t>
      </w:r>
      <w:r w:rsidRPr="00B159D7">
        <w:rPr>
          <w:rFonts w:ascii="Times New Roman" w:eastAsia="Times New Roman" w:hAnsi="Times New Roman" w:cs="Times New Roman"/>
          <w:i/>
          <w:sz w:val="16"/>
          <w:szCs w:val="16"/>
        </w:rPr>
        <w:t>.1</w:t>
      </w:r>
      <w:r>
        <w:rPr>
          <w:rFonts w:ascii="Times New Roman" w:eastAsia="Times New Roman" w:hAnsi="Times New Roman" w:cs="Times New Roman"/>
          <w:i/>
          <w:sz w:val="16"/>
          <w:szCs w:val="16"/>
        </w:rPr>
        <w:t>0</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Pr="000301AF">
        <w:rPr>
          <w:rFonts w:ascii="Times New Roman" w:hAnsi="Times New Roman" w:cs="Times New Roman"/>
          <w:sz w:val="24"/>
          <w:shd w:val="clear" w:color="auto" w:fill="FFFFFF"/>
        </w:rPr>
        <w:t>безакцептное</w:t>
      </w:r>
      <w:proofErr w:type="spellEnd"/>
      <w:r w:rsidRPr="000301AF">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79197D" w:rsidRPr="009F3390" w:rsidRDefault="0079197D" w:rsidP="0079197D">
      <w:pPr>
        <w:widowControl w:val="0"/>
        <w:tabs>
          <w:tab w:val="left" w:pos="-1137"/>
          <w:tab w:val="left" w:pos="-941"/>
        </w:tabs>
        <w:suppressAutoHyphen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sz w:val="24"/>
          <w:szCs w:val="24"/>
          <w:lang w:eastAsia="en-US"/>
        </w:rPr>
        <w:t>Перечисление денежных сре</w:t>
      </w:r>
      <w:proofErr w:type="gramStart"/>
      <w:r w:rsidRPr="009F3390">
        <w:rPr>
          <w:rFonts w:ascii="Times New Roman" w:eastAsia="Times New Roman" w:hAnsi="Times New Roman" w:cs="Times New Roman"/>
          <w:sz w:val="24"/>
          <w:szCs w:val="24"/>
          <w:lang w:eastAsia="en-US"/>
        </w:rPr>
        <w:t>дств пр</w:t>
      </w:r>
      <w:proofErr w:type="gramEnd"/>
      <w:r w:rsidRPr="009F3390">
        <w:rPr>
          <w:rFonts w:ascii="Times New Roman" w:eastAsia="Times New Roman" w:hAnsi="Times New Roman" w:cs="Times New Roman"/>
          <w:sz w:val="24"/>
          <w:szCs w:val="24"/>
          <w:lang w:eastAsia="en-US"/>
        </w:rPr>
        <w:t>оизводится в рублях, платежным поручением на расчётный счет заемщика в течение трех рабочих дней после заключения договора займа, заключения договоров, обеспечивающих возврат займа</w:t>
      </w:r>
      <w:r w:rsidR="00175380" w:rsidRPr="009F3390">
        <w:rPr>
          <w:rFonts w:ascii="Times New Roman" w:eastAsia="Times New Roman" w:hAnsi="Times New Roman" w:cs="Times New Roman"/>
          <w:sz w:val="24"/>
          <w:szCs w:val="24"/>
          <w:lang w:eastAsia="en-US"/>
        </w:rPr>
        <w:t>, предоставления документов, указанных в абзаце первом настоящего пункта и предусмотренных разделом 5 Порядка обеспечения возвратов займа, предоставленных Региональным фонда развития промышленности</w:t>
      </w:r>
      <w:r w:rsidRPr="009F3390">
        <w:rPr>
          <w:rFonts w:ascii="Times New Roman" w:eastAsia="Times New Roman" w:hAnsi="Times New Roman" w:cs="Times New Roman"/>
          <w:sz w:val="24"/>
          <w:szCs w:val="24"/>
          <w:lang w:eastAsia="en-US"/>
        </w:rPr>
        <w:t>.</w:t>
      </w:r>
    </w:p>
    <w:p w:rsidR="00FC0B7C" w:rsidRPr="009F3390" w:rsidRDefault="00FC0B7C" w:rsidP="00FC0B7C">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i/>
          <w:sz w:val="16"/>
          <w:szCs w:val="16"/>
        </w:rPr>
        <w:t xml:space="preserve">(п.4.11 в ред. Протокола Правления Фонда от </w:t>
      </w:r>
      <w:r w:rsidR="00B159D7" w:rsidRPr="009F3390">
        <w:rPr>
          <w:rFonts w:ascii="Times New Roman" w:eastAsia="Times New Roman" w:hAnsi="Times New Roman" w:cs="Times New Roman"/>
          <w:i/>
          <w:sz w:val="16"/>
          <w:szCs w:val="16"/>
        </w:rPr>
        <w:t>19.05.2023 № 311</w:t>
      </w:r>
      <w:r w:rsidRPr="009F3390">
        <w:rPr>
          <w:rFonts w:ascii="Times New Roman" w:eastAsia="Times New Roman" w:hAnsi="Times New Roman" w:cs="Times New Roman"/>
          <w:i/>
          <w:sz w:val="16"/>
          <w:szCs w:val="16"/>
        </w:rPr>
        <w:t>)</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софинансирования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bookmarkEnd w:id="2"/>
    <w:bookmarkEnd w:id="3"/>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lastRenderedPageBreak/>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лекарственных средств и материалов, применяемых в 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lastRenderedPageBreak/>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lastRenderedPageBreak/>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lastRenderedPageBreak/>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индивидуального предпринимателя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xml:space="preserve">: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w:t>
            </w:r>
            <w:r w:rsidRPr="000301AF">
              <w:rPr>
                <w:rFonts w:asciiTheme="minorHAnsi" w:hAnsiTheme="minorHAnsi" w:cstheme="minorBidi"/>
              </w:rPr>
              <w:lastRenderedPageBreak/>
              <w:t>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/(эк)</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w:t>
            </w:r>
            <w:r w:rsidR="00F03210" w:rsidRPr="000301AF">
              <w:t>до её предоставления в Фонд</w:t>
            </w:r>
            <w:r w:rsidR="00F03210">
              <w:t xml:space="preserve"> (оригинал либо подписанная ЭЦП)</w:t>
            </w:r>
          </w:p>
        </w:tc>
        <w:tc>
          <w:tcPr>
            <w:tcW w:w="2409" w:type="dxa"/>
          </w:tcPr>
          <w:p w:rsidR="007531CE" w:rsidRPr="000301AF" w:rsidRDefault="00F03210" w:rsidP="007531CE">
            <w:pPr>
              <w:spacing w:after="120"/>
              <w:rPr>
                <w:rFonts w:asciiTheme="minorHAnsi" w:hAnsiTheme="minorHAnsi" w:cstheme="minorBidi"/>
              </w:rPr>
            </w:pPr>
            <w:r>
              <w:rPr>
                <w:rFonts w:asciiTheme="minorHAnsi" w:hAnsiTheme="minorHAnsi" w:cstheme="minorBidi"/>
              </w:rPr>
              <w:t>(о)/</w:t>
            </w:r>
            <w:r w:rsidR="007531CE" w:rsidRPr="000301AF">
              <w:rPr>
                <w:rFonts w:asciiTheme="minorHAnsi" w:hAnsiTheme="minorHAnsi" w:cstheme="minorBidi"/>
              </w:rPr>
              <w:t>(</w:t>
            </w:r>
            <w:proofErr w:type="gramStart"/>
            <w:r w:rsidR="007531CE" w:rsidRPr="000301AF">
              <w:rPr>
                <w:rFonts w:asciiTheme="minorHAnsi" w:hAnsiTheme="minorHAnsi" w:cstheme="minorBidi"/>
              </w:rPr>
              <w:t>эк</w:t>
            </w:r>
            <w:proofErr w:type="gramEnd"/>
            <w:r w:rsidR="007531CE"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0301AF">
              <w:rPr>
                <w:rFonts w:asciiTheme="minorHAnsi" w:hAnsiTheme="minorHAnsi" w:cstheme="minorBidi"/>
              </w:rPr>
              <w:t>безакцептного</w:t>
            </w:r>
            <w:proofErr w:type="spellEnd"/>
            <w:r w:rsidRPr="000301AF">
              <w:rPr>
                <w:rFonts w:asciiTheme="minorHAnsi" w:hAnsiTheme="minorHAnsi" w:cstheme="minorBidi"/>
              </w:rPr>
              <w:t xml:space="preserve">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F3390" w:rsidRDefault="009F3390" w:rsidP="005F7B55">
      <w:pPr>
        <w:spacing w:after="0" w:line="240" w:lineRule="auto"/>
        <w:ind w:left="5670"/>
        <w:rPr>
          <w:rFonts w:ascii="Times New Roman" w:hAnsi="Times New Roman" w:cs="Times New Roman"/>
          <w:sz w:val="24"/>
          <w:szCs w:val="24"/>
        </w:rPr>
      </w:pPr>
      <w:bookmarkStart w:id="5" w:name="p0"/>
      <w:bookmarkEnd w:id="5"/>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Приложение № 3</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к Порядку предоставления займа</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 xml:space="preserve">субъектам деятельности в сфере </w:t>
      </w:r>
    </w:p>
    <w:p w:rsidR="005F7B55" w:rsidRPr="000516E2" w:rsidRDefault="005F7B55" w:rsidP="005F7B55">
      <w:pPr>
        <w:spacing w:after="0" w:line="240" w:lineRule="auto"/>
        <w:ind w:left="5670"/>
        <w:rPr>
          <w:rFonts w:ascii="Times New Roman" w:eastAsia="Times New Roman" w:hAnsi="Times New Roman" w:cs="Times New Roman"/>
          <w:sz w:val="24"/>
          <w:szCs w:val="24"/>
        </w:rPr>
      </w:pPr>
      <w:r w:rsidRPr="000516E2">
        <w:rPr>
          <w:rFonts w:ascii="Times New Roman" w:hAnsi="Times New Roman" w:cs="Times New Roman"/>
          <w:sz w:val="24"/>
          <w:szCs w:val="24"/>
        </w:rPr>
        <w:t>промышленности Республики Алтай</w:t>
      </w: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3D3A76" w:rsidRPr="000516E2" w:rsidRDefault="003D3A76" w:rsidP="003D3A76">
      <w:pPr>
        <w:spacing w:after="0" w:line="240" w:lineRule="auto"/>
        <w:jc w:val="center"/>
        <w:rPr>
          <w:rFonts w:ascii="Times New Roman" w:hAnsi="Times New Roman" w:cs="Times New Roman"/>
          <w:sz w:val="24"/>
          <w:szCs w:val="24"/>
        </w:rPr>
      </w:pPr>
      <w:r w:rsidRPr="000516E2">
        <w:rPr>
          <w:rFonts w:ascii="Times New Roman" w:hAnsi="Times New Roman" w:cs="Times New Roman"/>
          <w:sz w:val="24"/>
          <w:szCs w:val="24"/>
        </w:rPr>
        <w:t>Перечень</w:t>
      </w:r>
    </w:p>
    <w:p w:rsidR="000D4F0E" w:rsidRPr="000516E2" w:rsidRDefault="003D3A76"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SimSun" w:hAnsi="Times New Roman" w:cs="Times New Roman"/>
          <w:bCs/>
          <w:iCs/>
          <w:kern w:val="1"/>
          <w:sz w:val="24"/>
          <w:szCs w:val="24"/>
          <w:lang w:eastAsia="hi-IN" w:bidi="hi-IN"/>
        </w:rPr>
        <w:lastRenderedPageBreak/>
        <w:t xml:space="preserve">документов, </w:t>
      </w:r>
      <w:r w:rsidR="000D4F0E" w:rsidRPr="000516E2">
        <w:rPr>
          <w:rFonts w:ascii="Times New Roman" w:eastAsia="SimSun" w:hAnsi="Times New Roman" w:cs="Times New Roman"/>
          <w:bCs/>
          <w:iCs/>
          <w:kern w:val="1"/>
          <w:sz w:val="24"/>
          <w:szCs w:val="24"/>
          <w:lang w:eastAsia="hi-IN" w:bidi="hi-IN"/>
        </w:rPr>
        <w:t xml:space="preserve">предоставляемые для подтверждения соответствия </w:t>
      </w:r>
    </w:p>
    <w:p w:rsidR="00634DD8" w:rsidRPr="000516E2" w:rsidRDefault="000D4F0E"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heme="minorHAnsi" w:hAnsi="Times New Roman" w:cs="Times New Roman"/>
          <w:sz w:val="24"/>
          <w:szCs w:val="24"/>
          <w:lang w:eastAsia="en-US"/>
        </w:rPr>
        <w:t>индустриальных (промышленных) парков, промышленных технопарков,</w:t>
      </w:r>
      <w:r w:rsidRPr="000516E2">
        <w:rPr>
          <w:rFonts w:ascii="Times New Roman" w:eastAsia="SimSun" w:hAnsi="Times New Roman" w:cs="Times New Roman"/>
          <w:bCs/>
          <w:iCs/>
          <w:kern w:val="1"/>
          <w:sz w:val="24"/>
          <w:szCs w:val="24"/>
          <w:lang w:eastAsia="hi-IN" w:bidi="hi-IN"/>
        </w:rPr>
        <w:t xml:space="preserve"> промышленной площадки</w:t>
      </w:r>
    </w:p>
    <w:p w:rsidR="003D3A76" w:rsidRPr="000516E2" w:rsidRDefault="00634DD8"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i/>
          <w:sz w:val="16"/>
          <w:szCs w:val="16"/>
        </w:rPr>
        <w:t>(</w:t>
      </w:r>
      <w:proofErr w:type="gramStart"/>
      <w:r w:rsidRPr="000516E2">
        <w:rPr>
          <w:rFonts w:ascii="Times New Roman" w:eastAsia="Times New Roman" w:hAnsi="Times New Roman" w:cs="Times New Roman"/>
          <w:i/>
          <w:sz w:val="16"/>
          <w:szCs w:val="16"/>
        </w:rPr>
        <w:t>введен</w:t>
      </w:r>
      <w:proofErr w:type="gramEnd"/>
      <w:r w:rsidRPr="000516E2">
        <w:rPr>
          <w:rFonts w:ascii="Times New Roman" w:eastAsia="Times New Roman" w:hAnsi="Times New Roman" w:cs="Times New Roman"/>
          <w:i/>
          <w:sz w:val="16"/>
          <w:szCs w:val="16"/>
        </w:rPr>
        <w:t xml:space="preserve"> Протоколом Правления Фонда от </w:t>
      </w:r>
      <w:r w:rsidR="00B159D7">
        <w:rPr>
          <w:rFonts w:ascii="Times New Roman" w:eastAsia="Times New Roman" w:hAnsi="Times New Roman" w:cs="Times New Roman"/>
          <w:i/>
          <w:sz w:val="16"/>
          <w:szCs w:val="16"/>
        </w:rPr>
        <w:t>19.05.2023 № 311</w:t>
      </w:r>
      <w:r w:rsidRPr="000516E2">
        <w:rPr>
          <w:rFonts w:ascii="Times New Roman" w:eastAsia="Times New Roman" w:hAnsi="Times New Roman" w:cs="Times New Roman"/>
          <w:i/>
          <w:sz w:val="16"/>
          <w:szCs w:val="16"/>
        </w:rPr>
        <w:t>)</w:t>
      </w:r>
      <w:r w:rsidR="000D4F0E" w:rsidRPr="000516E2">
        <w:rPr>
          <w:rFonts w:ascii="Times New Roman" w:eastAsia="SimSun" w:hAnsi="Times New Roman" w:cs="Times New Roman"/>
          <w:bCs/>
          <w:iCs/>
          <w:kern w:val="1"/>
          <w:sz w:val="24"/>
          <w:szCs w:val="24"/>
          <w:lang w:eastAsia="hi-IN" w:bidi="hi-IN"/>
        </w:rPr>
        <w:t xml:space="preserve"> </w:t>
      </w:r>
    </w:p>
    <w:p w:rsidR="003D3A76" w:rsidRPr="005073BB" w:rsidRDefault="003D3A76" w:rsidP="005F7B55">
      <w:pPr>
        <w:spacing w:after="0" w:line="240" w:lineRule="auto"/>
        <w:ind w:firstLine="540"/>
        <w:jc w:val="both"/>
        <w:rPr>
          <w:rFonts w:ascii="Times New Roman" w:eastAsia="Times New Roman" w:hAnsi="Times New Roman" w:cs="Times New Roman"/>
          <w:color w:val="FF0000"/>
          <w:sz w:val="24"/>
          <w:szCs w:val="24"/>
        </w:rPr>
      </w:pPr>
    </w:p>
    <w:p w:rsidR="00B22EC0" w:rsidRPr="000516E2" w:rsidRDefault="00B22EC0" w:rsidP="00B22EC0">
      <w:pPr>
        <w:widowControl w:val="0"/>
        <w:spacing w:after="0" w:line="240" w:lineRule="auto"/>
        <w:ind w:firstLine="567"/>
        <w:jc w:val="both"/>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b/>
          <w:sz w:val="24"/>
          <w:szCs w:val="24"/>
          <w:lang w:val="en-US"/>
        </w:rPr>
        <w:t>I</w:t>
      </w:r>
      <w:r w:rsidRPr="000516E2">
        <w:rPr>
          <w:rFonts w:ascii="Times New Roman" w:eastAsia="Times New Roman" w:hAnsi="Times New Roman" w:cs="Times New Roman"/>
          <w:b/>
          <w:sz w:val="24"/>
          <w:szCs w:val="24"/>
        </w:rPr>
        <w:t>.</w:t>
      </w:r>
      <w:r w:rsidR="003D3A76"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b/>
          <w:sz w:val="24"/>
          <w:szCs w:val="24"/>
        </w:rPr>
        <w:t xml:space="preserve">Документы, подтверждающие соответствие </w:t>
      </w:r>
      <w:r w:rsidRPr="000516E2">
        <w:rPr>
          <w:rFonts w:ascii="Times New Roman" w:eastAsiaTheme="minorHAnsi" w:hAnsi="Times New Roman" w:cs="Times New Roman"/>
          <w:b/>
          <w:sz w:val="24"/>
          <w:szCs w:val="24"/>
          <w:lang w:eastAsia="en-US"/>
        </w:rPr>
        <w:t>индустриальных (промышленных) п</w:t>
      </w:r>
      <w:r w:rsidR="00994FC2" w:rsidRPr="000516E2">
        <w:rPr>
          <w:rFonts w:ascii="Times New Roman" w:eastAsiaTheme="minorHAnsi" w:hAnsi="Times New Roman" w:cs="Times New Roman"/>
          <w:b/>
          <w:sz w:val="24"/>
          <w:szCs w:val="24"/>
          <w:lang w:eastAsia="en-US"/>
        </w:rPr>
        <w:t>арков, промышленных технопарков</w:t>
      </w:r>
      <w:r w:rsidRPr="000516E2">
        <w:rPr>
          <w:rFonts w:ascii="Times New Roman" w:eastAsia="SimSun" w:hAnsi="Times New Roman" w:cs="Times New Roman"/>
          <w:b/>
          <w:bCs/>
          <w:iCs/>
          <w:kern w:val="1"/>
          <w:sz w:val="24"/>
          <w:szCs w:val="24"/>
          <w:lang w:eastAsia="hi-IN" w:bidi="hi-IN"/>
        </w:rPr>
        <w:t>:</w:t>
      </w:r>
      <w:r w:rsidRPr="000516E2">
        <w:rPr>
          <w:rFonts w:ascii="Times New Roman" w:eastAsia="SimSun" w:hAnsi="Times New Roman" w:cs="Times New Roman"/>
          <w:bCs/>
          <w:iCs/>
          <w:kern w:val="1"/>
          <w:sz w:val="24"/>
          <w:szCs w:val="24"/>
          <w:lang w:eastAsia="hi-IN" w:bidi="hi-IN"/>
        </w:rPr>
        <w:t xml:space="preserve"> </w:t>
      </w:r>
    </w:p>
    <w:p w:rsidR="00994FC2"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 xml:space="preserve">а) бизнес-план создания и (или) развития соответственно индустриального (промышленного) парка, промышленного технопарка, </w:t>
      </w:r>
      <w:proofErr w:type="gramStart"/>
      <w:r w:rsidRPr="000516E2">
        <w:rPr>
          <w:rFonts w:ascii="Times New Roman" w:eastAsia="Times New Roman" w:hAnsi="Times New Roman" w:cs="Times New Roman"/>
          <w:sz w:val="24"/>
          <w:szCs w:val="24"/>
        </w:rPr>
        <w:t>включающий</w:t>
      </w:r>
      <w:proofErr w:type="gramEnd"/>
      <w:r w:rsidRPr="000516E2">
        <w:rPr>
          <w:rFonts w:ascii="Times New Roman" w:eastAsia="Times New Roman" w:hAnsi="Times New Roman" w:cs="Times New Roman"/>
          <w:sz w:val="24"/>
          <w:szCs w:val="24"/>
        </w:rPr>
        <w:t xml:space="preserve"> в том числе цели и задачи, целесообразность и предпосылки создания соответственно индустриального (промышленного) парка, промышленного технопарка, </w:t>
      </w:r>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анализ потребностей на услуги соответственно индустриального (промышленного) парка, промышленного технопарка, обоснование основных показателей деятельности соответственно индустриального (промышленного) 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потенциальных резидентов индустриального (промышленного) парка, промышленного технопарка, определение источников и условий финансирования создания соответственно индустриального (промышленного) парка, промышленного технопарка, оценку имеющихся и возможных рисков, оценку</w:t>
      </w:r>
      <w:proofErr w:type="gramEnd"/>
      <w:r w:rsidRPr="000516E2">
        <w:rPr>
          <w:rFonts w:ascii="Times New Roman" w:eastAsia="Times New Roman" w:hAnsi="Times New Roman" w:cs="Times New Roman"/>
          <w:sz w:val="24"/>
          <w:szCs w:val="24"/>
        </w:rPr>
        <w:t xml:space="preserve"> </w:t>
      </w:r>
      <w:proofErr w:type="gramStart"/>
      <w:r w:rsidRPr="000516E2">
        <w:rPr>
          <w:rFonts w:ascii="Times New Roman" w:eastAsia="Times New Roman" w:hAnsi="Times New Roman" w:cs="Times New Roman"/>
          <w:sz w:val="24"/>
          <w:szCs w:val="24"/>
        </w:rPr>
        <w:t xml:space="preserve">результативности и эффективности создания соответственно индустриального (промышленного) парка, промышленного технопарка, определение направлений расходования средств субсидии с указанием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соответственно индустриального (промышленного) парка, промышленного технопарка, условия и этапы опережающего размещения резидентов индустриального (промышленного) </w:t>
      </w:r>
      <w:r w:rsidR="00994FC2" w:rsidRPr="000516E2">
        <w:rPr>
          <w:rFonts w:ascii="Times New Roman" w:eastAsia="Times New Roman" w:hAnsi="Times New Roman" w:cs="Times New Roman"/>
          <w:sz w:val="24"/>
          <w:szCs w:val="24"/>
        </w:rPr>
        <w:t>парка, промышленного 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б)</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 xml:space="preserve">мастер-план территории соответственно индустриального (промышленного) парка, промышленного технопарка с пояснительной запиской, в которой </w:t>
      </w:r>
      <w:proofErr w:type="gramStart"/>
      <w:r w:rsidRPr="000516E2">
        <w:rPr>
          <w:rFonts w:ascii="Times New Roman" w:eastAsia="Times New Roman" w:hAnsi="Times New Roman" w:cs="Times New Roman"/>
          <w:sz w:val="24"/>
          <w:szCs w:val="24"/>
        </w:rPr>
        <w:t>указаны</w:t>
      </w:r>
      <w:proofErr w:type="gramEnd"/>
      <w:r w:rsidRPr="000516E2">
        <w:rPr>
          <w:rFonts w:ascii="Times New Roman" w:eastAsia="Times New Roman" w:hAnsi="Times New Roman" w:cs="Times New Roman"/>
          <w:sz w:val="24"/>
          <w:szCs w:val="24"/>
        </w:rPr>
        <w:t xml:space="preserve"> в том числе общая площадь территории соответственно индустриального (промышленного) парка, промышленного технопарка, общая площадь земельных участков, расположенных на территории соответственно индустриального (промышленного) парка, промышленного технопарка и предназначенных для размещения производств резидентов индустриального (промышленного) парка, промышленного технопарка, общая площадь зданий (строений), предполагаемых к строительству на территории </w:t>
      </w:r>
      <w:proofErr w:type="gramStart"/>
      <w:r w:rsidRPr="000516E2">
        <w:rPr>
          <w:rFonts w:ascii="Times New Roman" w:eastAsia="Times New Roman" w:hAnsi="Times New Roman" w:cs="Times New Roman"/>
          <w:sz w:val="24"/>
          <w:szCs w:val="24"/>
        </w:rPr>
        <w:t xml:space="preserve">соответственно индустриального (промышленного) парка, промышленного технопарка, включая общую площадь зданий (строений), предполагаемых для размещения производств резидентов индустриального (промышленного) парка, промышленного </w:t>
      </w:r>
      <w:r w:rsidR="00994FC2" w:rsidRPr="000516E2">
        <w:rPr>
          <w:rFonts w:ascii="Times New Roman" w:eastAsia="Times New Roman" w:hAnsi="Times New Roman" w:cs="Times New Roman"/>
          <w:sz w:val="24"/>
          <w:szCs w:val="24"/>
        </w:rPr>
        <w:t>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в)</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финансовую модель создания и (или) развития соответственно индустриального (промышленного) парка, промышленного технопарка, предусматривающую несколько вариантов развития (базовый, перспективный, негативный).</w:t>
      </w:r>
      <w:proofErr w:type="gramEnd"/>
      <w:r w:rsidRPr="000516E2">
        <w:rPr>
          <w:rFonts w:ascii="Times New Roman" w:eastAsia="Times New Roman" w:hAnsi="Times New Roman" w:cs="Times New Roman"/>
          <w:sz w:val="24"/>
          <w:szCs w:val="24"/>
        </w:rPr>
        <w:t xml:space="preserve"> Период окупаемости проекта в соответствии с базовым вариантом не может превышать 8 лет </w:t>
      </w:r>
      <w:proofErr w:type="gramStart"/>
      <w:r w:rsidRPr="000516E2">
        <w:rPr>
          <w:rFonts w:ascii="Times New Roman" w:eastAsia="Times New Roman" w:hAnsi="Times New Roman" w:cs="Times New Roman"/>
          <w:sz w:val="24"/>
          <w:szCs w:val="24"/>
        </w:rPr>
        <w:t>с даты</w:t>
      </w:r>
      <w:proofErr w:type="gramEnd"/>
      <w:r w:rsidRPr="000516E2">
        <w:rPr>
          <w:rFonts w:ascii="Times New Roman" w:eastAsia="Times New Roman" w:hAnsi="Times New Roman" w:cs="Times New Roman"/>
          <w:sz w:val="24"/>
          <w:szCs w:val="24"/>
        </w:rPr>
        <w:t xml:space="preserve"> его ввода в эксплуатацию или 10 лет с момента его создания за счет средств субсидии; </w:t>
      </w:r>
    </w:p>
    <w:p w:rsidR="005F7B55"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г)</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копии документов, подтверждающих право пользования и (или) владения земельным участком, находящимся на территории Республики Алтай и используемым для реализации проекта, сроком не менее 5 лет (с момента подачи предложения (заявки)) и относящимся к землям промышленного назначения</w:t>
      </w:r>
      <w:r w:rsidR="005F7B55" w:rsidRPr="000516E2">
        <w:rPr>
          <w:rFonts w:ascii="Times New Roman" w:eastAsia="Times New Roman" w:hAnsi="Times New Roman" w:cs="Times New Roman"/>
          <w:sz w:val="24"/>
          <w:szCs w:val="24"/>
        </w:rPr>
        <w:t xml:space="preserve">; </w:t>
      </w:r>
    </w:p>
    <w:p w:rsidR="005F7B55" w:rsidRPr="000516E2" w:rsidRDefault="00B22EC0" w:rsidP="00B22EC0">
      <w:pPr>
        <w:spacing w:after="0" w:line="240" w:lineRule="auto"/>
        <w:ind w:firstLine="567"/>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д)</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5F7B55" w:rsidRPr="000516E2">
        <w:rPr>
          <w:rFonts w:ascii="Times New Roman" w:eastAsia="Times New Roman" w:hAnsi="Times New Roman" w:cs="Times New Roman"/>
          <w:sz w:val="24"/>
          <w:szCs w:val="24"/>
        </w:rPr>
        <w:t>опии предварительных и (или) заключенных соглашений с субъектами малого и среднего предпринимательства (резидентами</w:t>
      </w:r>
      <w:r w:rsidR="003D278F" w:rsidRPr="000516E2">
        <w:rPr>
          <w:rFonts w:ascii="Times New Roman" w:eastAsia="Times New Roman" w:hAnsi="Times New Roman" w:cs="Times New Roman"/>
          <w:sz w:val="24"/>
          <w:szCs w:val="24"/>
        </w:rPr>
        <w:t xml:space="preserve"> индустриального (промышленного) парка</w:t>
      </w:r>
      <w:r w:rsidR="005F7B55" w:rsidRPr="000516E2">
        <w:rPr>
          <w:rFonts w:ascii="Times New Roman" w:eastAsia="Times New Roman" w:hAnsi="Times New Roman" w:cs="Times New Roman"/>
          <w:sz w:val="24"/>
          <w:szCs w:val="24"/>
        </w:rPr>
        <w:t>)</w:t>
      </w:r>
      <w:r w:rsidR="00994FC2" w:rsidRPr="000516E2">
        <w:rPr>
          <w:rFonts w:ascii="Times New Roman" w:eastAsia="Times New Roman" w:hAnsi="Times New Roman" w:cs="Times New Roman"/>
          <w:sz w:val="24"/>
          <w:szCs w:val="24"/>
        </w:rPr>
        <w:t>;</w:t>
      </w:r>
      <w:r w:rsidR="005F7B55" w:rsidRPr="000516E2">
        <w:rPr>
          <w:rFonts w:ascii="Times New Roman" w:eastAsia="Times New Roman" w:hAnsi="Times New Roman" w:cs="Times New Roman"/>
          <w:sz w:val="24"/>
          <w:szCs w:val="24"/>
        </w:rPr>
        <w:t xml:space="preserve"> </w:t>
      </w:r>
    </w:p>
    <w:p w:rsidR="000D4F0E" w:rsidRPr="000516E2" w:rsidRDefault="00B22EC0" w:rsidP="000D4F0E">
      <w:pPr>
        <w:spacing w:after="0" w:line="240" w:lineRule="auto"/>
        <w:ind w:firstLine="567"/>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е)</w:t>
      </w:r>
      <w:r w:rsidR="000D4F0E"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0D4F0E" w:rsidRPr="000516E2">
        <w:rPr>
          <w:rFonts w:ascii="Times New Roman" w:eastAsia="Times New Roman" w:hAnsi="Times New Roman" w:cs="Times New Roman"/>
          <w:sz w:val="24"/>
          <w:szCs w:val="24"/>
        </w:rPr>
        <w:t xml:space="preserve">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w:t>
      </w:r>
      <w:proofErr w:type="gramEnd"/>
    </w:p>
    <w:p w:rsidR="00994FC2" w:rsidRDefault="00994FC2" w:rsidP="000D4F0E">
      <w:pPr>
        <w:spacing w:after="0" w:line="240" w:lineRule="auto"/>
        <w:ind w:firstLine="567"/>
        <w:jc w:val="both"/>
        <w:rPr>
          <w:rFonts w:ascii="Times New Roman" w:eastAsia="Times New Roman" w:hAnsi="Times New Roman" w:cs="Times New Roman"/>
          <w:color w:val="FF0000"/>
          <w:sz w:val="24"/>
          <w:szCs w:val="24"/>
        </w:rPr>
      </w:pPr>
    </w:p>
    <w:p w:rsidR="00994FC2" w:rsidRPr="00760D2E" w:rsidRDefault="00994FC2" w:rsidP="000D4F0E">
      <w:pPr>
        <w:spacing w:after="0" w:line="240" w:lineRule="auto"/>
        <w:ind w:firstLine="567"/>
        <w:jc w:val="both"/>
        <w:rPr>
          <w:rFonts w:ascii="Times New Roman" w:eastAsia="SimSun" w:hAnsi="Times New Roman" w:cs="Times New Roman"/>
          <w:b/>
          <w:bCs/>
          <w:iCs/>
          <w:kern w:val="1"/>
          <w:sz w:val="24"/>
          <w:szCs w:val="24"/>
          <w:lang w:eastAsia="hi-IN" w:bidi="hi-IN"/>
        </w:rPr>
      </w:pPr>
      <w:r w:rsidRPr="00760D2E">
        <w:rPr>
          <w:rFonts w:ascii="Times New Roman" w:eastAsia="Times New Roman" w:hAnsi="Times New Roman" w:cs="Times New Roman"/>
          <w:b/>
          <w:sz w:val="24"/>
          <w:szCs w:val="24"/>
          <w:lang w:val="en-US"/>
        </w:rPr>
        <w:t>II</w:t>
      </w:r>
      <w:r w:rsidRPr="00760D2E">
        <w:rPr>
          <w:rFonts w:ascii="Times New Roman" w:eastAsia="Times New Roman" w:hAnsi="Times New Roman" w:cs="Times New Roman"/>
          <w:b/>
          <w:sz w:val="24"/>
          <w:szCs w:val="24"/>
        </w:rPr>
        <w:t>.</w:t>
      </w:r>
      <w:r w:rsidRPr="00760D2E">
        <w:rPr>
          <w:rFonts w:ascii="Times New Roman" w:eastAsia="Times New Roman" w:hAnsi="Times New Roman" w:cs="Times New Roman"/>
          <w:sz w:val="24"/>
          <w:szCs w:val="24"/>
        </w:rPr>
        <w:t xml:space="preserve"> </w:t>
      </w:r>
      <w:r w:rsidRPr="00760D2E">
        <w:rPr>
          <w:rFonts w:ascii="Times New Roman" w:eastAsia="Times New Roman" w:hAnsi="Times New Roman" w:cs="Times New Roman"/>
          <w:b/>
          <w:sz w:val="24"/>
          <w:szCs w:val="24"/>
        </w:rPr>
        <w:t xml:space="preserve">Документы, подтверждающие соответствие </w:t>
      </w:r>
      <w:r w:rsidRPr="00760D2E">
        <w:rPr>
          <w:rFonts w:ascii="Times New Roman" w:eastAsiaTheme="minorHAnsi" w:hAnsi="Times New Roman" w:cs="Times New Roman"/>
          <w:b/>
          <w:sz w:val="24"/>
          <w:szCs w:val="24"/>
          <w:lang w:eastAsia="en-US"/>
        </w:rPr>
        <w:t>промышленным площадкам</w:t>
      </w:r>
      <w:r w:rsidRPr="00760D2E">
        <w:rPr>
          <w:rFonts w:ascii="Times New Roman" w:eastAsia="SimSun" w:hAnsi="Times New Roman" w:cs="Times New Roman"/>
          <w:b/>
          <w:bCs/>
          <w:iCs/>
          <w:kern w:val="1"/>
          <w:sz w:val="24"/>
          <w:szCs w:val="24"/>
          <w:lang w:eastAsia="hi-IN" w:bidi="hi-IN"/>
        </w:rPr>
        <w:t>:</w:t>
      </w:r>
    </w:p>
    <w:p w:rsidR="008A17DE" w:rsidRPr="00760D2E" w:rsidRDefault="00994FC2"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а) выписка из ЕГРН о праве собственности на земельный участок</w:t>
      </w:r>
      <w:r w:rsidR="003D278F" w:rsidRPr="00760D2E">
        <w:rPr>
          <w:rFonts w:ascii="Times New Roman" w:eastAsia="Times New Roman" w:hAnsi="Times New Roman" w:cs="Times New Roman"/>
          <w:sz w:val="24"/>
          <w:szCs w:val="24"/>
        </w:rPr>
        <w:t xml:space="preserve"> </w:t>
      </w:r>
      <w:r w:rsidR="008A17DE" w:rsidRPr="00760D2E">
        <w:rPr>
          <w:rFonts w:ascii="Times New Roman" w:eastAsia="Times New Roman" w:hAnsi="Times New Roman" w:cs="Times New Roman"/>
          <w:sz w:val="24"/>
          <w:szCs w:val="24"/>
        </w:rPr>
        <w:t xml:space="preserve">с указанием вида разрешенного использования, </w:t>
      </w:r>
      <w:r w:rsidR="00797508" w:rsidRPr="00760D2E">
        <w:rPr>
          <w:rFonts w:ascii="Times New Roman" w:eastAsia="Times New Roman" w:hAnsi="Times New Roman" w:cs="Times New Roman"/>
          <w:sz w:val="24"/>
          <w:szCs w:val="24"/>
        </w:rPr>
        <w:t>оригинал либо подписанная ЭЦП, полученная не ранее чем за один месяц до п</w:t>
      </w:r>
      <w:r w:rsidR="008A17DE" w:rsidRPr="00760D2E">
        <w:rPr>
          <w:rFonts w:ascii="Times New Roman" w:eastAsia="Times New Roman" w:hAnsi="Times New Roman" w:cs="Times New Roman"/>
          <w:sz w:val="24"/>
          <w:szCs w:val="24"/>
        </w:rPr>
        <w:t>одачи заявки на получение займа</w:t>
      </w:r>
      <w:r w:rsidR="001277D4" w:rsidRPr="00760D2E">
        <w:rPr>
          <w:rFonts w:ascii="Times New Roman" w:eastAsia="Times New Roman" w:hAnsi="Times New Roman" w:cs="Times New Roman"/>
          <w:sz w:val="24"/>
          <w:szCs w:val="24"/>
        </w:rPr>
        <w:t>;</w:t>
      </w:r>
    </w:p>
    <w:p w:rsidR="00994FC2" w:rsidRPr="00760D2E" w:rsidRDefault="008A17DE"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б) договор аренды земельного участка, заключенного на срок не менее 5 лет, прошедший государственную регистраци</w:t>
      </w:r>
      <w:r w:rsidR="001277D4" w:rsidRPr="00760D2E">
        <w:rPr>
          <w:rFonts w:ascii="Times New Roman" w:eastAsia="Times New Roman" w:hAnsi="Times New Roman" w:cs="Times New Roman"/>
          <w:sz w:val="24"/>
          <w:szCs w:val="24"/>
        </w:rPr>
        <w:t>ю в соответствии со ст. 609 Гражданского кодекса РФ.</w:t>
      </w:r>
      <w:r w:rsidRPr="00760D2E">
        <w:rPr>
          <w:rFonts w:ascii="Times New Roman" w:eastAsia="Times New Roman" w:hAnsi="Times New Roman" w:cs="Times New Roman"/>
          <w:sz w:val="24"/>
          <w:szCs w:val="24"/>
        </w:rPr>
        <w:t xml:space="preserve"> </w:t>
      </w:r>
      <w:r w:rsidR="00797508" w:rsidRPr="00760D2E">
        <w:rPr>
          <w:rFonts w:ascii="Times New Roman" w:eastAsia="Times New Roman" w:hAnsi="Times New Roman" w:cs="Times New Roman"/>
          <w:sz w:val="24"/>
          <w:szCs w:val="24"/>
        </w:rPr>
        <w:t xml:space="preserve"> </w:t>
      </w:r>
      <w:r w:rsidR="00994FC2" w:rsidRPr="00760D2E">
        <w:rPr>
          <w:rFonts w:ascii="Times New Roman" w:eastAsia="Times New Roman" w:hAnsi="Times New Roman" w:cs="Times New Roman"/>
          <w:sz w:val="24"/>
          <w:szCs w:val="24"/>
        </w:rPr>
        <w:t xml:space="preserve"> </w:t>
      </w:r>
    </w:p>
    <w:p w:rsidR="00B22EC0" w:rsidRPr="00760D2E" w:rsidRDefault="00B22EC0" w:rsidP="005073BB">
      <w:pPr>
        <w:spacing w:after="0" w:line="240" w:lineRule="auto"/>
        <w:ind w:firstLine="540"/>
        <w:jc w:val="both"/>
        <w:rPr>
          <w:rFonts w:ascii="Times New Roman" w:hAnsi="Times New Roman" w:cs="Times New Roman"/>
          <w:sz w:val="24"/>
          <w:szCs w:val="24"/>
        </w:rPr>
      </w:pPr>
    </w:p>
    <w:p w:rsidR="001277D4" w:rsidRDefault="001277D4" w:rsidP="00D46249">
      <w:pPr>
        <w:spacing w:after="0" w:line="240" w:lineRule="auto"/>
        <w:ind w:firstLine="540"/>
        <w:jc w:val="both"/>
        <w:rPr>
          <w:rFonts w:ascii="Times New Roman" w:eastAsia="Times New Roman" w:hAnsi="Times New Roman" w:cs="Times New Roman"/>
          <w:sz w:val="24"/>
          <w:szCs w:val="24"/>
        </w:rPr>
      </w:pPr>
    </w:p>
    <w:p w:rsidR="00D46249" w:rsidRPr="00D46249" w:rsidRDefault="00D46249" w:rsidP="005073BB">
      <w:pPr>
        <w:spacing w:after="0" w:line="240" w:lineRule="auto"/>
        <w:ind w:firstLine="540"/>
        <w:jc w:val="both"/>
        <w:rPr>
          <w:rFonts w:ascii="Times New Roman" w:hAnsi="Times New Roman" w:cs="Times New Roman"/>
          <w:sz w:val="24"/>
          <w:szCs w:val="24"/>
        </w:rPr>
      </w:pPr>
    </w:p>
    <w:sectPr w:rsidR="00D46249" w:rsidRPr="00D46249"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51" w:rsidRDefault="006B1B51" w:rsidP="00877666">
      <w:pPr>
        <w:spacing w:after="0" w:line="240" w:lineRule="auto"/>
      </w:pPr>
      <w:r>
        <w:separator/>
      </w:r>
    </w:p>
  </w:endnote>
  <w:endnote w:type="continuationSeparator" w:id="0">
    <w:p w:rsidR="006B1B51" w:rsidRDefault="006B1B51"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Content>
      <w:p w:rsidR="006B1B51" w:rsidRDefault="006B1B51">
        <w:pPr>
          <w:pStyle w:val="ab"/>
          <w:jc w:val="center"/>
        </w:pPr>
        <w:r>
          <w:fldChar w:fldCharType="begin"/>
        </w:r>
        <w:r>
          <w:instrText>PAGE   \* MERGEFORMAT</w:instrText>
        </w:r>
        <w:r>
          <w:fldChar w:fldCharType="separate"/>
        </w:r>
        <w:r w:rsidR="0045712A">
          <w:rPr>
            <w:noProof/>
          </w:rPr>
          <w:t>10</w:t>
        </w:r>
        <w:r>
          <w:fldChar w:fldCharType="end"/>
        </w:r>
      </w:p>
    </w:sdtContent>
  </w:sdt>
  <w:p w:rsidR="006B1B51" w:rsidRDefault="006B1B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51" w:rsidRDefault="006B1B51" w:rsidP="00877666">
      <w:pPr>
        <w:spacing w:after="0" w:line="240" w:lineRule="auto"/>
      </w:pPr>
      <w:r>
        <w:separator/>
      </w:r>
    </w:p>
  </w:footnote>
  <w:footnote w:type="continuationSeparator" w:id="0">
    <w:p w:rsidR="006B1B51" w:rsidRDefault="006B1B51"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2402B"/>
    <w:rsid w:val="0002408F"/>
    <w:rsid w:val="000301AF"/>
    <w:rsid w:val="0003040F"/>
    <w:rsid w:val="00032041"/>
    <w:rsid w:val="000412F2"/>
    <w:rsid w:val="000427A0"/>
    <w:rsid w:val="000471F1"/>
    <w:rsid w:val="000516E2"/>
    <w:rsid w:val="00052448"/>
    <w:rsid w:val="00056469"/>
    <w:rsid w:val="00062B1E"/>
    <w:rsid w:val="000674D5"/>
    <w:rsid w:val="00072151"/>
    <w:rsid w:val="0007250A"/>
    <w:rsid w:val="00077DB9"/>
    <w:rsid w:val="000835EC"/>
    <w:rsid w:val="000845FB"/>
    <w:rsid w:val="00087EBC"/>
    <w:rsid w:val="0009426B"/>
    <w:rsid w:val="00096387"/>
    <w:rsid w:val="000A3B84"/>
    <w:rsid w:val="000B013D"/>
    <w:rsid w:val="000B03CD"/>
    <w:rsid w:val="000B0756"/>
    <w:rsid w:val="000B29FD"/>
    <w:rsid w:val="000B2EDD"/>
    <w:rsid w:val="000C2BC4"/>
    <w:rsid w:val="000C513E"/>
    <w:rsid w:val="000C6992"/>
    <w:rsid w:val="000D2422"/>
    <w:rsid w:val="000D26AC"/>
    <w:rsid w:val="000D4DF9"/>
    <w:rsid w:val="000D4F0E"/>
    <w:rsid w:val="000E030F"/>
    <w:rsid w:val="000E38D3"/>
    <w:rsid w:val="000E71B6"/>
    <w:rsid w:val="000F5C29"/>
    <w:rsid w:val="00102615"/>
    <w:rsid w:val="00111E38"/>
    <w:rsid w:val="00115A76"/>
    <w:rsid w:val="00124F3A"/>
    <w:rsid w:val="001277D4"/>
    <w:rsid w:val="001369D6"/>
    <w:rsid w:val="00136D92"/>
    <w:rsid w:val="00145B42"/>
    <w:rsid w:val="0015139D"/>
    <w:rsid w:val="00156495"/>
    <w:rsid w:val="001604D2"/>
    <w:rsid w:val="00162456"/>
    <w:rsid w:val="001634D7"/>
    <w:rsid w:val="0016799C"/>
    <w:rsid w:val="0017316D"/>
    <w:rsid w:val="00175380"/>
    <w:rsid w:val="001800B3"/>
    <w:rsid w:val="0018197D"/>
    <w:rsid w:val="00192306"/>
    <w:rsid w:val="00197466"/>
    <w:rsid w:val="001A403A"/>
    <w:rsid w:val="001B149E"/>
    <w:rsid w:val="001B390C"/>
    <w:rsid w:val="001B64C4"/>
    <w:rsid w:val="001B7BAB"/>
    <w:rsid w:val="001C207C"/>
    <w:rsid w:val="001C3CCE"/>
    <w:rsid w:val="001E0E7A"/>
    <w:rsid w:val="0020091E"/>
    <w:rsid w:val="00206EF6"/>
    <w:rsid w:val="00211981"/>
    <w:rsid w:val="00237A23"/>
    <w:rsid w:val="00244497"/>
    <w:rsid w:val="002541EB"/>
    <w:rsid w:val="00255398"/>
    <w:rsid w:val="00256503"/>
    <w:rsid w:val="002617C9"/>
    <w:rsid w:val="00267000"/>
    <w:rsid w:val="00275B3F"/>
    <w:rsid w:val="00277581"/>
    <w:rsid w:val="002804EA"/>
    <w:rsid w:val="002812A9"/>
    <w:rsid w:val="0028787B"/>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142A"/>
    <w:rsid w:val="003C6B25"/>
    <w:rsid w:val="003D241A"/>
    <w:rsid w:val="003D278F"/>
    <w:rsid w:val="003D3A76"/>
    <w:rsid w:val="003E0CAC"/>
    <w:rsid w:val="003E6FB7"/>
    <w:rsid w:val="004004BA"/>
    <w:rsid w:val="004028AB"/>
    <w:rsid w:val="00403384"/>
    <w:rsid w:val="00404B7C"/>
    <w:rsid w:val="00405FC2"/>
    <w:rsid w:val="004103FC"/>
    <w:rsid w:val="00413F1B"/>
    <w:rsid w:val="004275CF"/>
    <w:rsid w:val="00432F06"/>
    <w:rsid w:val="0044022A"/>
    <w:rsid w:val="0044343F"/>
    <w:rsid w:val="0044628F"/>
    <w:rsid w:val="0044663B"/>
    <w:rsid w:val="00447F0A"/>
    <w:rsid w:val="0045285A"/>
    <w:rsid w:val="00456682"/>
    <w:rsid w:val="0045712A"/>
    <w:rsid w:val="00460F9A"/>
    <w:rsid w:val="004625E1"/>
    <w:rsid w:val="00465A50"/>
    <w:rsid w:val="004700FA"/>
    <w:rsid w:val="004843EF"/>
    <w:rsid w:val="004913AF"/>
    <w:rsid w:val="00491727"/>
    <w:rsid w:val="004A41BC"/>
    <w:rsid w:val="004A772C"/>
    <w:rsid w:val="004B0698"/>
    <w:rsid w:val="004B0C78"/>
    <w:rsid w:val="004B7F39"/>
    <w:rsid w:val="004C3792"/>
    <w:rsid w:val="004C3AE9"/>
    <w:rsid w:val="004C4935"/>
    <w:rsid w:val="004C557B"/>
    <w:rsid w:val="004C70A8"/>
    <w:rsid w:val="004D4577"/>
    <w:rsid w:val="004D5C16"/>
    <w:rsid w:val="004E313D"/>
    <w:rsid w:val="004E44D7"/>
    <w:rsid w:val="004E5A1D"/>
    <w:rsid w:val="004E76DC"/>
    <w:rsid w:val="004F60FE"/>
    <w:rsid w:val="00500434"/>
    <w:rsid w:val="0050595B"/>
    <w:rsid w:val="005073BB"/>
    <w:rsid w:val="00510DF8"/>
    <w:rsid w:val="00513181"/>
    <w:rsid w:val="00517E13"/>
    <w:rsid w:val="00521C47"/>
    <w:rsid w:val="00526532"/>
    <w:rsid w:val="0052784F"/>
    <w:rsid w:val="00534F45"/>
    <w:rsid w:val="005361D1"/>
    <w:rsid w:val="005539CE"/>
    <w:rsid w:val="00554DF5"/>
    <w:rsid w:val="005573BD"/>
    <w:rsid w:val="005813A4"/>
    <w:rsid w:val="00582201"/>
    <w:rsid w:val="00584889"/>
    <w:rsid w:val="00584C12"/>
    <w:rsid w:val="00595C1E"/>
    <w:rsid w:val="005962E2"/>
    <w:rsid w:val="005A38CF"/>
    <w:rsid w:val="005A3F3F"/>
    <w:rsid w:val="005B6160"/>
    <w:rsid w:val="005C1158"/>
    <w:rsid w:val="005C1AFE"/>
    <w:rsid w:val="005C31CE"/>
    <w:rsid w:val="005E0801"/>
    <w:rsid w:val="005E284A"/>
    <w:rsid w:val="005E384A"/>
    <w:rsid w:val="005F058C"/>
    <w:rsid w:val="005F2B90"/>
    <w:rsid w:val="005F3B67"/>
    <w:rsid w:val="005F5105"/>
    <w:rsid w:val="005F61F4"/>
    <w:rsid w:val="005F7B55"/>
    <w:rsid w:val="00601E25"/>
    <w:rsid w:val="00603C6F"/>
    <w:rsid w:val="00603F22"/>
    <w:rsid w:val="006045AE"/>
    <w:rsid w:val="00605C2F"/>
    <w:rsid w:val="006071EA"/>
    <w:rsid w:val="0061205A"/>
    <w:rsid w:val="00615240"/>
    <w:rsid w:val="006176E6"/>
    <w:rsid w:val="00632BF1"/>
    <w:rsid w:val="00634DD8"/>
    <w:rsid w:val="00641129"/>
    <w:rsid w:val="00641D0A"/>
    <w:rsid w:val="006443C5"/>
    <w:rsid w:val="00645393"/>
    <w:rsid w:val="00651867"/>
    <w:rsid w:val="006554FC"/>
    <w:rsid w:val="00672FDD"/>
    <w:rsid w:val="00681C3E"/>
    <w:rsid w:val="006A0BD6"/>
    <w:rsid w:val="006A4A13"/>
    <w:rsid w:val="006B1B51"/>
    <w:rsid w:val="006C19C1"/>
    <w:rsid w:val="006C5D7E"/>
    <w:rsid w:val="006C6119"/>
    <w:rsid w:val="006D0BAE"/>
    <w:rsid w:val="006F34C5"/>
    <w:rsid w:val="006F53DD"/>
    <w:rsid w:val="007015AF"/>
    <w:rsid w:val="00703453"/>
    <w:rsid w:val="007141F3"/>
    <w:rsid w:val="007321C1"/>
    <w:rsid w:val="00735327"/>
    <w:rsid w:val="007531CE"/>
    <w:rsid w:val="007606AF"/>
    <w:rsid w:val="00760D2E"/>
    <w:rsid w:val="00767782"/>
    <w:rsid w:val="00767C1A"/>
    <w:rsid w:val="0077193F"/>
    <w:rsid w:val="007736B0"/>
    <w:rsid w:val="00777700"/>
    <w:rsid w:val="00780706"/>
    <w:rsid w:val="007843D6"/>
    <w:rsid w:val="007849B1"/>
    <w:rsid w:val="007850AF"/>
    <w:rsid w:val="0079197D"/>
    <w:rsid w:val="0079324D"/>
    <w:rsid w:val="00797508"/>
    <w:rsid w:val="007A0C24"/>
    <w:rsid w:val="007B1732"/>
    <w:rsid w:val="007B1931"/>
    <w:rsid w:val="007B24E4"/>
    <w:rsid w:val="007B7189"/>
    <w:rsid w:val="007C7FB5"/>
    <w:rsid w:val="007D2225"/>
    <w:rsid w:val="007D2383"/>
    <w:rsid w:val="007D732B"/>
    <w:rsid w:val="007E14F1"/>
    <w:rsid w:val="007E28F1"/>
    <w:rsid w:val="007F1CC8"/>
    <w:rsid w:val="007F2AE2"/>
    <w:rsid w:val="007F3039"/>
    <w:rsid w:val="007F3255"/>
    <w:rsid w:val="00805E7F"/>
    <w:rsid w:val="00821BA3"/>
    <w:rsid w:val="008308D2"/>
    <w:rsid w:val="008411AC"/>
    <w:rsid w:val="0085117F"/>
    <w:rsid w:val="0085542D"/>
    <w:rsid w:val="008600D0"/>
    <w:rsid w:val="008601D4"/>
    <w:rsid w:val="00877666"/>
    <w:rsid w:val="00884EA7"/>
    <w:rsid w:val="00892F35"/>
    <w:rsid w:val="008A0100"/>
    <w:rsid w:val="008A17DE"/>
    <w:rsid w:val="008A5B60"/>
    <w:rsid w:val="008A66D6"/>
    <w:rsid w:val="008A78F0"/>
    <w:rsid w:val="008B23F1"/>
    <w:rsid w:val="008C0CC0"/>
    <w:rsid w:val="008C1762"/>
    <w:rsid w:val="008D06A5"/>
    <w:rsid w:val="008D6FE3"/>
    <w:rsid w:val="008E0116"/>
    <w:rsid w:val="008E0E96"/>
    <w:rsid w:val="008E2C82"/>
    <w:rsid w:val="008F6518"/>
    <w:rsid w:val="008F6FA1"/>
    <w:rsid w:val="009068ED"/>
    <w:rsid w:val="00907F71"/>
    <w:rsid w:val="00912968"/>
    <w:rsid w:val="009156FE"/>
    <w:rsid w:val="00917E9A"/>
    <w:rsid w:val="009333AB"/>
    <w:rsid w:val="00940026"/>
    <w:rsid w:val="0094517B"/>
    <w:rsid w:val="009453EB"/>
    <w:rsid w:val="00952998"/>
    <w:rsid w:val="00955934"/>
    <w:rsid w:val="009700E7"/>
    <w:rsid w:val="00972138"/>
    <w:rsid w:val="00977222"/>
    <w:rsid w:val="009805F2"/>
    <w:rsid w:val="009867BE"/>
    <w:rsid w:val="00994FC2"/>
    <w:rsid w:val="009A2969"/>
    <w:rsid w:val="009A64EC"/>
    <w:rsid w:val="009B25E1"/>
    <w:rsid w:val="009D0ADC"/>
    <w:rsid w:val="009D78E3"/>
    <w:rsid w:val="009E2216"/>
    <w:rsid w:val="009E55E1"/>
    <w:rsid w:val="009E5AC8"/>
    <w:rsid w:val="009F13A7"/>
    <w:rsid w:val="009F2347"/>
    <w:rsid w:val="009F2E50"/>
    <w:rsid w:val="009F3134"/>
    <w:rsid w:val="009F3390"/>
    <w:rsid w:val="009F592A"/>
    <w:rsid w:val="00A00AF2"/>
    <w:rsid w:val="00A12ECF"/>
    <w:rsid w:val="00A44C3A"/>
    <w:rsid w:val="00A53DAC"/>
    <w:rsid w:val="00A55CF1"/>
    <w:rsid w:val="00A85EE5"/>
    <w:rsid w:val="00AA30A2"/>
    <w:rsid w:val="00AA477F"/>
    <w:rsid w:val="00AB5262"/>
    <w:rsid w:val="00AC2333"/>
    <w:rsid w:val="00AC7227"/>
    <w:rsid w:val="00AE56D1"/>
    <w:rsid w:val="00AF5306"/>
    <w:rsid w:val="00B0006A"/>
    <w:rsid w:val="00B000EB"/>
    <w:rsid w:val="00B02F8C"/>
    <w:rsid w:val="00B12904"/>
    <w:rsid w:val="00B159D7"/>
    <w:rsid w:val="00B16912"/>
    <w:rsid w:val="00B21F5E"/>
    <w:rsid w:val="00B22EC0"/>
    <w:rsid w:val="00B23D17"/>
    <w:rsid w:val="00B26903"/>
    <w:rsid w:val="00B30B3B"/>
    <w:rsid w:val="00B32258"/>
    <w:rsid w:val="00B32783"/>
    <w:rsid w:val="00B43F17"/>
    <w:rsid w:val="00B470B7"/>
    <w:rsid w:val="00B7339A"/>
    <w:rsid w:val="00B75B3C"/>
    <w:rsid w:val="00B75F6E"/>
    <w:rsid w:val="00B8709B"/>
    <w:rsid w:val="00B9041E"/>
    <w:rsid w:val="00B91E9C"/>
    <w:rsid w:val="00B95DD7"/>
    <w:rsid w:val="00BA2FB6"/>
    <w:rsid w:val="00BB622F"/>
    <w:rsid w:val="00BD0E51"/>
    <w:rsid w:val="00BD3765"/>
    <w:rsid w:val="00BF67DA"/>
    <w:rsid w:val="00C0596E"/>
    <w:rsid w:val="00C10ACB"/>
    <w:rsid w:val="00C23047"/>
    <w:rsid w:val="00C2408C"/>
    <w:rsid w:val="00C300AC"/>
    <w:rsid w:val="00C30530"/>
    <w:rsid w:val="00C30E27"/>
    <w:rsid w:val="00C35172"/>
    <w:rsid w:val="00C35234"/>
    <w:rsid w:val="00C3618E"/>
    <w:rsid w:val="00C4555A"/>
    <w:rsid w:val="00C501D2"/>
    <w:rsid w:val="00C717EA"/>
    <w:rsid w:val="00C74556"/>
    <w:rsid w:val="00C74AEA"/>
    <w:rsid w:val="00C85CFD"/>
    <w:rsid w:val="00C97874"/>
    <w:rsid w:val="00CA3191"/>
    <w:rsid w:val="00CA3980"/>
    <w:rsid w:val="00CA50B7"/>
    <w:rsid w:val="00CB0185"/>
    <w:rsid w:val="00CB0220"/>
    <w:rsid w:val="00CB5783"/>
    <w:rsid w:val="00CC35A0"/>
    <w:rsid w:val="00CD0FC8"/>
    <w:rsid w:val="00CD5F94"/>
    <w:rsid w:val="00CE06E6"/>
    <w:rsid w:val="00CE11D8"/>
    <w:rsid w:val="00CE6895"/>
    <w:rsid w:val="00CF35D3"/>
    <w:rsid w:val="00D13496"/>
    <w:rsid w:val="00D15ABD"/>
    <w:rsid w:val="00D16B19"/>
    <w:rsid w:val="00D16D56"/>
    <w:rsid w:val="00D31A43"/>
    <w:rsid w:val="00D33728"/>
    <w:rsid w:val="00D3573E"/>
    <w:rsid w:val="00D37BEF"/>
    <w:rsid w:val="00D46249"/>
    <w:rsid w:val="00D469A7"/>
    <w:rsid w:val="00D47AB4"/>
    <w:rsid w:val="00D5007A"/>
    <w:rsid w:val="00D51A15"/>
    <w:rsid w:val="00D66506"/>
    <w:rsid w:val="00D727DA"/>
    <w:rsid w:val="00D770BB"/>
    <w:rsid w:val="00D800CB"/>
    <w:rsid w:val="00D80193"/>
    <w:rsid w:val="00D80ACB"/>
    <w:rsid w:val="00D838F8"/>
    <w:rsid w:val="00D83C20"/>
    <w:rsid w:val="00D854D7"/>
    <w:rsid w:val="00D85B28"/>
    <w:rsid w:val="00D871AE"/>
    <w:rsid w:val="00D90296"/>
    <w:rsid w:val="00D92D45"/>
    <w:rsid w:val="00DB4140"/>
    <w:rsid w:val="00DC7A35"/>
    <w:rsid w:val="00DD1F6E"/>
    <w:rsid w:val="00DE025D"/>
    <w:rsid w:val="00DE1A49"/>
    <w:rsid w:val="00DE5846"/>
    <w:rsid w:val="00DF2D05"/>
    <w:rsid w:val="00DF2D9A"/>
    <w:rsid w:val="00DF396B"/>
    <w:rsid w:val="00DF7910"/>
    <w:rsid w:val="00E01B6F"/>
    <w:rsid w:val="00E03E27"/>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A7439"/>
    <w:rsid w:val="00EB06B2"/>
    <w:rsid w:val="00EB4A26"/>
    <w:rsid w:val="00EC057A"/>
    <w:rsid w:val="00EC2750"/>
    <w:rsid w:val="00EF154F"/>
    <w:rsid w:val="00EF7D17"/>
    <w:rsid w:val="00F01B1E"/>
    <w:rsid w:val="00F03210"/>
    <w:rsid w:val="00F27157"/>
    <w:rsid w:val="00F33D82"/>
    <w:rsid w:val="00F43448"/>
    <w:rsid w:val="00F47D3D"/>
    <w:rsid w:val="00F5395B"/>
    <w:rsid w:val="00F601B4"/>
    <w:rsid w:val="00F63C18"/>
    <w:rsid w:val="00F72E18"/>
    <w:rsid w:val="00F74331"/>
    <w:rsid w:val="00FA71E4"/>
    <w:rsid w:val="00FB0828"/>
    <w:rsid w:val="00FB2315"/>
    <w:rsid w:val="00FB5E03"/>
    <w:rsid w:val="00FB5EA1"/>
    <w:rsid w:val="00FC0B7C"/>
    <w:rsid w:val="00FC42BB"/>
    <w:rsid w:val="00FD1B90"/>
    <w:rsid w:val="00FD2A1A"/>
    <w:rsid w:val="00FD7868"/>
    <w:rsid w:val="00FF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171">
      <w:bodyDiv w:val="1"/>
      <w:marLeft w:val="0"/>
      <w:marRight w:val="0"/>
      <w:marTop w:val="0"/>
      <w:marBottom w:val="0"/>
      <w:divBdr>
        <w:top w:val="none" w:sz="0" w:space="0" w:color="auto"/>
        <w:left w:val="none" w:sz="0" w:space="0" w:color="auto"/>
        <w:bottom w:val="none" w:sz="0" w:space="0" w:color="auto"/>
        <w:right w:val="none" w:sz="0" w:space="0" w:color="auto"/>
      </w:divBdr>
    </w:div>
    <w:div w:id="135531639">
      <w:bodyDiv w:val="1"/>
      <w:marLeft w:val="0"/>
      <w:marRight w:val="0"/>
      <w:marTop w:val="0"/>
      <w:marBottom w:val="0"/>
      <w:divBdr>
        <w:top w:val="none" w:sz="0" w:space="0" w:color="auto"/>
        <w:left w:val="none" w:sz="0" w:space="0" w:color="auto"/>
        <w:bottom w:val="none" w:sz="0" w:space="0" w:color="auto"/>
        <w:right w:val="none" w:sz="0" w:space="0" w:color="auto"/>
      </w:divBdr>
    </w:div>
    <w:div w:id="159783810">
      <w:bodyDiv w:val="1"/>
      <w:marLeft w:val="0"/>
      <w:marRight w:val="0"/>
      <w:marTop w:val="0"/>
      <w:marBottom w:val="0"/>
      <w:divBdr>
        <w:top w:val="none" w:sz="0" w:space="0" w:color="auto"/>
        <w:left w:val="none" w:sz="0" w:space="0" w:color="auto"/>
        <w:bottom w:val="none" w:sz="0" w:space="0" w:color="auto"/>
        <w:right w:val="none" w:sz="0" w:space="0" w:color="auto"/>
      </w:divBdr>
    </w:div>
    <w:div w:id="177618461">
      <w:bodyDiv w:val="1"/>
      <w:marLeft w:val="0"/>
      <w:marRight w:val="0"/>
      <w:marTop w:val="0"/>
      <w:marBottom w:val="0"/>
      <w:divBdr>
        <w:top w:val="none" w:sz="0" w:space="0" w:color="auto"/>
        <w:left w:val="none" w:sz="0" w:space="0" w:color="auto"/>
        <w:bottom w:val="none" w:sz="0" w:space="0" w:color="auto"/>
        <w:right w:val="none" w:sz="0" w:space="0" w:color="auto"/>
      </w:divBdr>
    </w:div>
    <w:div w:id="180163589">
      <w:bodyDiv w:val="1"/>
      <w:marLeft w:val="0"/>
      <w:marRight w:val="0"/>
      <w:marTop w:val="0"/>
      <w:marBottom w:val="0"/>
      <w:divBdr>
        <w:top w:val="none" w:sz="0" w:space="0" w:color="auto"/>
        <w:left w:val="none" w:sz="0" w:space="0" w:color="auto"/>
        <w:bottom w:val="none" w:sz="0" w:space="0" w:color="auto"/>
        <w:right w:val="none" w:sz="0" w:space="0" w:color="auto"/>
      </w:divBdr>
    </w:div>
    <w:div w:id="346564365">
      <w:bodyDiv w:val="1"/>
      <w:marLeft w:val="0"/>
      <w:marRight w:val="0"/>
      <w:marTop w:val="0"/>
      <w:marBottom w:val="0"/>
      <w:divBdr>
        <w:top w:val="none" w:sz="0" w:space="0" w:color="auto"/>
        <w:left w:val="none" w:sz="0" w:space="0" w:color="auto"/>
        <w:bottom w:val="none" w:sz="0" w:space="0" w:color="auto"/>
        <w:right w:val="none" w:sz="0" w:space="0" w:color="auto"/>
      </w:divBdr>
    </w:div>
    <w:div w:id="347148232">
      <w:bodyDiv w:val="1"/>
      <w:marLeft w:val="0"/>
      <w:marRight w:val="0"/>
      <w:marTop w:val="0"/>
      <w:marBottom w:val="0"/>
      <w:divBdr>
        <w:top w:val="none" w:sz="0" w:space="0" w:color="auto"/>
        <w:left w:val="none" w:sz="0" w:space="0" w:color="auto"/>
        <w:bottom w:val="none" w:sz="0" w:space="0" w:color="auto"/>
        <w:right w:val="none" w:sz="0" w:space="0" w:color="auto"/>
      </w:divBdr>
    </w:div>
    <w:div w:id="370496637">
      <w:bodyDiv w:val="1"/>
      <w:marLeft w:val="0"/>
      <w:marRight w:val="0"/>
      <w:marTop w:val="0"/>
      <w:marBottom w:val="0"/>
      <w:divBdr>
        <w:top w:val="none" w:sz="0" w:space="0" w:color="auto"/>
        <w:left w:val="none" w:sz="0" w:space="0" w:color="auto"/>
        <w:bottom w:val="none" w:sz="0" w:space="0" w:color="auto"/>
        <w:right w:val="none" w:sz="0" w:space="0" w:color="auto"/>
      </w:divBdr>
    </w:div>
    <w:div w:id="486937715">
      <w:bodyDiv w:val="1"/>
      <w:marLeft w:val="0"/>
      <w:marRight w:val="0"/>
      <w:marTop w:val="0"/>
      <w:marBottom w:val="0"/>
      <w:divBdr>
        <w:top w:val="none" w:sz="0" w:space="0" w:color="auto"/>
        <w:left w:val="none" w:sz="0" w:space="0" w:color="auto"/>
        <w:bottom w:val="none" w:sz="0" w:space="0" w:color="auto"/>
        <w:right w:val="none" w:sz="0" w:space="0" w:color="auto"/>
      </w:divBdr>
    </w:div>
    <w:div w:id="719859998">
      <w:bodyDiv w:val="1"/>
      <w:marLeft w:val="0"/>
      <w:marRight w:val="0"/>
      <w:marTop w:val="0"/>
      <w:marBottom w:val="0"/>
      <w:divBdr>
        <w:top w:val="none" w:sz="0" w:space="0" w:color="auto"/>
        <w:left w:val="none" w:sz="0" w:space="0" w:color="auto"/>
        <w:bottom w:val="none" w:sz="0" w:space="0" w:color="auto"/>
        <w:right w:val="none" w:sz="0" w:space="0" w:color="auto"/>
      </w:divBdr>
    </w:div>
    <w:div w:id="782964031">
      <w:bodyDiv w:val="1"/>
      <w:marLeft w:val="0"/>
      <w:marRight w:val="0"/>
      <w:marTop w:val="0"/>
      <w:marBottom w:val="0"/>
      <w:divBdr>
        <w:top w:val="none" w:sz="0" w:space="0" w:color="auto"/>
        <w:left w:val="none" w:sz="0" w:space="0" w:color="auto"/>
        <w:bottom w:val="none" w:sz="0" w:space="0" w:color="auto"/>
        <w:right w:val="none" w:sz="0" w:space="0" w:color="auto"/>
      </w:divBdr>
    </w:div>
    <w:div w:id="986517969">
      <w:bodyDiv w:val="1"/>
      <w:marLeft w:val="0"/>
      <w:marRight w:val="0"/>
      <w:marTop w:val="0"/>
      <w:marBottom w:val="0"/>
      <w:divBdr>
        <w:top w:val="none" w:sz="0" w:space="0" w:color="auto"/>
        <w:left w:val="none" w:sz="0" w:space="0" w:color="auto"/>
        <w:bottom w:val="none" w:sz="0" w:space="0" w:color="auto"/>
        <w:right w:val="none" w:sz="0" w:space="0" w:color="auto"/>
      </w:divBdr>
    </w:div>
    <w:div w:id="1129082161">
      <w:bodyDiv w:val="1"/>
      <w:marLeft w:val="0"/>
      <w:marRight w:val="0"/>
      <w:marTop w:val="0"/>
      <w:marBottom w:val="0"/>
      <w:divBdr>
        <w:top w:val="none" w:sz="0" w:space="0" w:color="auto"/>
        <w:left w:val="none" w:sz="0" w:space="0" w:color="auto"/>
        <w:bottom w:val="none" w:sz="0" w:space="0" w:color="auto"/>
        <w:right w:val="none" w:sz="0" w:space="0" w:color="auto"/>
      </w:divBdr>
    </w:div>
    <w:div w:id="1163857077">
      <w:bodyDiv w:val="1"/>
      <w:marLeft w:val="0"/>
      <w:marRight w:val="0"/>
      <w:marTop w:val="0"/>
      <w:marBottom w:val="0"/>
      <w:divBdr>
        <w:top w:val="none" w:sz="0" w:space="0" w:color="auto"/>
        <w:left w:val="none" w:sz="0" w:space="0" w:color="auto"/>
        <w:bottom w:val="none" w:sz="0" w:space="0" w:color="auto"/>
        <w:right w:val="none" w:sz="0" w:space="0" w:color="auto"/>
      </w:divBdr>
    </w:div>
    <w:div w:id="1286697224">
      <w:bodyDiv w:val="1"/>
      <w:marLeft w:val="0"/>
      <w:marRight w:val="0"/>
      <w:marTop w:val="0"/>
      <w:marBottom w:val="0"/>
      <w:divBdr>
        <w:top w:val="none" w:sz="0" w:space="0" w:color="auto"/>
        <w:left w:val="none" w:sz="0" w:space="0" w:color="auto"/>
        <w:bottom w:val="none" w:sz="0" w:space="0" w:color="auto"/>
        <w:right w:val="none" w:sz="0" w:space="0" w:color="auto"/>
      </w:divBdr>
    </w:div>
    <w:div w:id="1326662532">
      <w:bodyDiv w:val="1"/>
      <w:marLeft w:val="0"/>
      <w:marRight w:val="0"/>
      <w:marTop w:val="0"/>
      <w:marBottom w:val="0"/>
      <w:divBdr>
        <w:top w:val="none" w:sz="0" w:space="0" w:color="auto"/>
        <w:left w:val="none" w:sz="0" w:space="0" w:color="auto"/>
        <w:bottom w:val="none" w:sz="0" w:space="0" w:color="auto"/>
        <w:right w:val="none" w:sz="0" w:space="0" w:color="auto"/>
      </w:divBdr>
    </w:div>
    <w:div w:id="1467897292">
      <w:bodyDiv w:val="1"/>
      <w:marLeft w:val="0"/>
      <w:marRight w:val="0"/>
      <w:marTop w:val="0"/>
      <w:marBottom w:val="0"/>
      <w:divBdr>
        <w:top w:val="none" w:sz="0" w:space="0" w:color="auto"/>
        <w:left w:val="none" w:sz="0" w:space="0" w:color="auto"/>
        <w:bottom w:val="none" w:sz="0" w:space="0" w:color="auto"/>
        <w:right w:val="none" w:sz="0" w:space="0" w:color="auto"/>
      </w:divBdr>
    </w:div>
    <w:div w:id="1576816327">
      <w:bodyDiv w:val="1"/>
      <w:marLeft w:val="0"/>
      <w:marRight w:val="0"/>
      <w:marTop w:val="0"/>
      <w:marBottom w:val="0"/>
      <w:divBdr>
        <w:top w:val="none" w:sz="0" w:space="0" w:color="auto"/>
        <w:left w:val="none" w:sz="0" w:space="0" w:color="auto"/>
        <w:bottom w:val="none" w:sz="0" w:space="0" w:color="auto"/>
        <w:right w:val="none" w:sz="0" w:space="0" w:color="auto"/>
      </w:divBdr>
    </w:div>
    <w:div w:id="1587106746">
      <w:bodyDiv w:val="1"/>
      <w:marLeft w:val="0"/>
      <w:marRight w:val="0"/>
      <w:marTop w:val="0"/>
      <w:marBottom w:val="0"/>
      <w:divBdr>
        <w:top w:val="none" w:sz="0" w:space="0" w:color="auto"/>
        <w:left w:val="none" w:sz="0" w:space="0" w:color="auto"/>
        <w:bottom w:val="none" w:sz="0" w:space="0" w:color="auto"/>
        <w:right w:val="none" w:sz="0" w:space="0" w:color="auto"/>
      </w:divBdr>
      <w:divsChild>
        <w:div w:id="732897791">
          <w:marLeft w:val="0"/>
          <w:marRight w:val="0"/>
          <w:marTop w:val="0"/>
          <w:marBottom w:val="0"/>
          <w:divBdr>
            <w:top w:val="none" w:sz="0" w:space="0" w:color="auto"/>
            <w:left w:val="none" w:sz="0" w:space="0" w:color="auto"/>
            <w:bottom w:val="none" w:sz="0" w:space="0" w:color="auto"/>
            <w:right w:val="none" w:sz="0" w:space="0" w:color="auto"/>
          </w:divBdr>
        </w:div>
        <w:div w:id="990058570">
          <w:marLeft w:val="0"/>
          <w:marRight w:val="0"/>
          <w:marTop w:val="0"/>
          <w:marBottom w:val="0"/>
          <w:divBdr>
            <w:top w:val="none" w:sz="0" w:space="0" w:color="auto"/>
            <w:left w:val="none" w:sz="0" w:space="0" w:color="auto"/>
            <w:bottom w:val="none" w:sz="0" w:space="0" w:color="auto"/>
            <w:right w:val="none" w:sz="0" w:space="0" w:color="auto"/>
          </w:divBdr>
        </w:div>
        <w:div w:id="1362052437">
          <w:marLeft w:val="0"/>
          <w:marRight w:val="0"/>
          <w:marTop w:val="0"/>
          <w:marBottom w:val="0"/>
          <w:divBdr>
            <w:top w:val="none" w:sz="0" w:space="0" w:color="auto"/>
            <w:left w:val="none" w:sz="0" w:space="0" w:color="auto"/>
            <w:bottom w:val="none" w:sz="0" w:space="0" w:color="auto"/>
            <w:right w:val="none" w:sz="0" w:space="0" w:color="auto"/>
          </w:divBdr>
        </w:div>
        <w:div w:id="1847475330">
          <w:marLeft w:val="0"/>
          <w:marRight w:val="0"/>
          <w:marTop w:val="0"/>
          <w:marBottom w:val="0"/>
          <w:divBdr>
            <w:top w:val="none" w:sz="0" w:space="0" w:color="auto"/>
            <w:left w:val="none" w:sz="0" w:space="0" w:color="auto"/>
            <w:bottom w:val="none" w:sz="0" w:space="0" w:color="auto"/>
            <w:right w:val="none" w:sz="0" w:space="0" w:color="auto"/>
          </w:divBdr>
        </w:div>
        <w:div w:id="1720402020">
          <w:marLeft w:val="0"/>
          <w:marRight w:val="0"/>
          <w:marTop w:val="0"/>
          <w:marBottom w:val="0"/>
          <w:divBdr>
            <w:top w:val="none" w:sz="0" w:space="0" w:color="auto"/>
            <w:left w:val="none" w:sz="0" w:space="0" w:color="auto"/>
            <w:bottom w:val="none" w:sz="0" w:space="0" w:color="auto"/>
            <w:right w:val="none" w:sz="0" w:space="0" w:color="auto"/>
          </w:divBdr>
        </w:div>
        <w:div w:id="1510098283">
          <w:marLeft w:val="0"/>
          <w:marRight w:val="0"/>
          <w:marTop w:val="0"/>
          <w:marBottom w:val="0"/>
          <w:divBdr>
            <w:top w:val="none" w:sz="0" w:space="0" w:color="auto"/>
            <w:left w:val="none" w:sz="0" w:space="0" w:color="auto"/>
            <w:bottom w:val="none" w:sz="0" w:space="0" w:color="auto"/>
            <w:right w:val="none" w:sz="0" w:space="0" w:color="auto"/>
          </w:divBdr>
        </w:div>
        <w:div w:id="922958831">
          <w:marLeft w:val="0"/>
          <w:marRight w:val="0"/>
          <w:marTop w:val="0"/>
          <w:marBottom w:val="0"/>
          <w:divBdr>
            <w:top w:val="none" w:sz="0" w:space="0" w:color="auto"/>
            <w:left w:val="none" w:sz="0" w:space="0" w:color="auto"/>
            <w:bottom w:val="none" w:sz="0" w:space="0" w:color="auto"/>
            <w:right w:val="none" w:sz="0" w:space="0" w:color="auto"/>
          </w:divBdr>
        </w:div>
        <w:div w:id="1312296099">
          <w:marLeft w:val="0"/>
          <w:marRight w:val="0"/>
          <w:marTop w:val="0"/>
          <w:marBottom w:val="0"/>
          <w:divBdr>
            <w:top w:val="none" w:sz="0" w:space="0" w:color="auto"/>
            <w:left w:val="none" w:sz="0" w:space="0" w:color="auto"/>
            <w:bottom w:val="none" w:sz="0" w:space="0" w:color="auto"/>
            <w:right w:val="none" w:sz="0" w:space="0" w:color="auto"/>
          </w:divBdr>
        </w:div>
      </w:divsChild>
    </w:div>
    <w:div w:id="1641882087">
      <w:bodyDiv w:val="1"/>
      <w:marLeft w:val="0"/>
      <w:marRight w:val="0"/>
      <w:marTop w:val="0"/>
      <w:marBottom w:val="0"/>
      <w:divBdr>
        <w:top w:val="none" w:sz="0" w:space="0" w:color="auto"/>
        <w:left w:val="none" w:sz="0" w:space="0" w:color="auto"/>
        <w:bottom w:val="none" w:sz="0" w:space="0" w:color="auto"/>
        <w:right w:val="none" w:sz="0" w:space="0" w:color="auto"/>
      </w:divBdr>
    </w:div>
    <w:div w:id="1664623053">
      <w:bodyDiv w:val="1"/>
      <w:marLeft w:val="0"/>
      <w:marRight w:val="0"/>
      <w:marTop w:val="0"/>
      <w:marBottom w:val="0"/>
      <w:divBdr>
        <w:top w:val="none" w:sz="0" w:space="0" w:color="auto"/>
        <w:left w:val="none" w:sz="0" w:space="0" w:color="auto"/>
        <w:bottom w:val="none" w:sz="0" w:space="0" w:color="auto"/>
        <w:right w:val="none" w:sz="0" w:space="0" w:color="auto"/>
      </w:divBdr>
    </w:div>
    <w:div w:id="1675837191">
      <w:bodyDiv w:val="1"/>
      <w:marLeft w:val="0"/>
      <w:marRight w:val="0"/>
      <w:marTop w:val="0"/>
      <w:marBottom w:val="0"/>
      <w:divBdr>
        <w:top w:val="none" w:sz="0" w:space="0" w:color="auto"/>
        <w:left w:val="none" w:sz="0" w:space="0" w:color="auto"/>
        <w:bottom w:val="none" w:sz="0" w:space="0" w:color="auto"/>
        <w:right w:val="none" w:sz="0" w:space="0" w:color="auto"/>
      </w:divBdr>
    </w:div>
    <w:div w:id="1920484982">
      <w:bodyDiv w:val="1"/>
      <w:marLeft w:val="0"/>
      <w:marRight w:val="0"/>
      <w:marTop w:val="0"/>
      <w:marBottom w:val="0"/>
      <w:divBdr>
        <w:top w:val="none" w:sz="0" w:space="0" w:color="auto"/>
        <w:left w:val="none" w:sz="0" w:space="0" w:color="auto"/>
        <w:bottom w:val="none" w:sz="0" w:space="0" w:color="auto"/>
        <w:right w:val="none" w:sz="0" w:space="0" w:color="auto"/>
      </w:divBdr>
    </w:div>
    <w:div w:id="1950234663">
      <w:bodyDiv w:val="1"/>
      <w:marLeft w:val="0"/>
      <w:marRight w:val="0"/>
      <w:marTop w:val="0"/>
      <w:marBottom w:val="0"/>
      <w:divBdr>
        <w:top w:val="none" w:sz="0" w:space="0" w:color="auto"/>
        <w:left w:val="none" w:sz="0" w:space="0" w:color="auto"/>
        <w:bottom w:val="none" w:sz="0" w:space="0" w:color="auto"/>
        <w:right w:val="none" w:sz="0" w:space="0" w:color="auto"/>
      </w:divBdr>
    </w:div>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 w:id="20072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8741-8D01-406B-90B8-C08A7CE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20</Pages>
  <Words>7590</Words>
  <Characters>43264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2023-05-16T02:22:00Z</cp:lastPrinted>
  <dcterms:created xsi:type="dcterms:W3CDTF">2022-12-16T09:30:00Z</dcterms:created>
  <dcterms:modified xsi:type="dcterms:W3CDTF">2023-05-23T02:54:00Z</dcterms:modified>
</cp:coreProperties>
</file>