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DA1F09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675DC" w:rsidRPr="00E675DC">
        <w:rPr>
          <w:rFonts w:ascii="Times New Roman" w:hAnsi="Times New Roman" w:cs="Times New Roman"/>
          <w:color w:val="FF0000"/>
          <w:sz w:val="24"/>
          <w:lang w:val="ru-RU"/>
        </w:rPr>
        <w:t>от 17.02.2023 г.</w:t>
      </w:r>
      <w:r w:rsidRPr="00E675DC">
        <w:rPr>
          <w:rFonts w:ascii="Times New Roman" w:hAnsi="Times New Roman" w:cs="Times New Roman"/>
          <w:color w:val="FF0000"/>
          <w:sz w:val="24"/>
          <w:lang w:val="ru-RU"/>
        </w:rPr>
        <w:t>)</w:t>
      </w: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техническое перевооружение действующих предприятий, приобретение машин, оборудования,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 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85%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15%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proofErr w:type="spellStart"/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</w:t>
      </w:r>
      <w:proofErr w:type="spellEnd"/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4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4594B" w:rsidRPr="00B04AFC" w:rsidRDefault="00B11573" w:rsidP="004453C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 либо документ, подтверждающий о намерении изменения вида разрешенного использования земельного участка, на котором планируется осуществлять строительство либо реконструкцию здания.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r w:rsidR="001E14AF">
        <w:fldChar w:fldCharType="begin"/>
      </w:r>
      <w:r w:rsidR="001E14AF" w:rsidRPr="001E14AF">
        <w:rPr>
          <w:lang w:val="ru-RU"/>
        </w:rPr>
        <w:instrText xml:space="preserve"> </w:instrText>
      </w:r>
      <w:r w:rsidR="001E14AF">
        <w:instrText>HYPERLINK</w:instrText>
      </w:r>
      <w:r w:rsidR="001E14AF" w:rsidRPr="001E14AF">
        <w:rPr>
          <w:lang w:val="ru-RU"/>
        </w:rPr>
        <w:instrText xml:space="preserve"> "</w:instrText>
      </w:r>
      <w:r w:rsidR="001E14AF">
        <w:instrText>http</w:instrText>
      </w:r>
      <w:r w:rsidR="001E14AF" w:rsidRPr="001E14AF">
        <w:rPr>
          <w:lang w:val="ru-RU"/>
        </w:rPr>
        <w:instrText>:</w:instrText>
      </w:r>
      <w:r w:rsidR="001E14AF" w:rsidRPr="001E14AF">
        <w:rPr>
          <w:lang w:val="ru-RU"/>
        </w:rPr>
        <w:instrText>//</w:instrText>
      </w:r>
      <w:r w:rsidR="001E14AF">
        <w:instrText>base</w:instrText>
      </w:r>
      <w:r w:rsidR="001E14AF" w:rsidRPr="001E14AF">
        <w:rPr>
          <w:lang w:val="ru-RU"/>
        </w:rPr>
        <w:instrText>.</w:instrText>
      </w:r>
      <w:r w:rsidR="001E14AF">
        <w:instrText>garant</w:instrText>
      </w:r>
      <w:r w:rsidR="001E14AF" w:rsidRPr="001E14AF">
        <w:rPr>
          <w:lang w:val="ru-RU"/>
        </w:rPr>
        <w:instrText>.</w:instrText>
      </w:r>
      <w:r w:rsidR="001E14AF">
        <w:instrText>ru</w:instrText>
      </w:r>
      <w:r w:rsidR="001E14AF" w:rsidRPr="001E14AF">
        <w:rPr>
          <w:lang w:val="ru-RU"/>
        </w:rPr>
        <w:instrText>/12133556/1/" \</w:instrText>
      </w:r>
      <w:r w:rsidR="001E14AF">
        <w:instrText>l</w:instrText>
      </w:r>
      <w:r w:rsidR="001E14AF" w:rsidRPr="001E14AF">
        <w:rPr>
          <w:lang w:val="ru-RU"/>
        </w:rPr>
        <w:instrText xml:space="preserve"> "1017" </w:instrText>
      </w:r>
      <w:r w:rsidR="001E14AF">
        <w:fldChar w:fldCharType="separate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законодательством</w:t>
      </w:r>
      <w:r w:rsidR="001E14AF">
        <w:rPr>
          <w:rFonts w:ascii="Times New Roman" w:hAnsi="Times New Roman" w:cs="Times New Roman"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любую дату в течение периода, равного 30 календарным дням, предшествующего дате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выписку из электронного паспорта транспортного средства и Карточка учета транспортного средства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  <w:bookmarkStart w:id="0" w:name="_GoBack"/>
      <w:bookmarkEnd w:id="0"/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lastRenderedPageBreak/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DE9D-0C23-44CA-8DE6-0E165019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2023-01-13T03:11:00Z</cp:lastPrinted>
  <dcterms:created xsi:type="dcterms:W3CDTF">2023-02-15T08:33:00Z</dcterms:created>
  <dcterms:modified xsi:type="dcterms:W3CDTF">2023-02-17T07:29:00Z</dcterms:modified>
</cp:coreProperties>
</file>